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31442F0D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60509">
        <w:rPr>
          <w:b/>
          <w:sz w:val="24"/>
          <w:szCs w:val="24"/>
          <w:lang w:eastAsia="uk-UA"/>
        </w:rPr>
        <w:t>022</w:t>
      </w:r>
      <w:r w:rsidR="0098201A">
        <w:rPr>
          <w:b/>
          <w:sz w:val="24"/>
          <w:szCs w:val="24"/>
          <w:lang w:val="en-US" w:eastAsia="uk-UA"/>
        </w:rPr>
        <w:t>3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56D06441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98201A" w:rsidRPr="0098201A">
        <w:rPr>
          <w:b/>
          <w:bCs/>
          <w:sz w:val="24"/>
          <w:szCs w:val="24"/>
          <w:u w:val="single"/>
        </w:rPr>
        <w:t>Призначення грошової компенсації вартості самостійного санаторно-курортного лікування осіб з інвалідністю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A64E3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8201A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A406F"/>
    <w:rsid w:val="00BB2A44"/>
    <w:rsid w:val="00BF05D1"/>
    <w:rsid w:val="00C12E18"/>
    <w:rsid w:val="00C84008"/>
    <w:rsid w:val="00C947E3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2026-06-05T12:51:00Z</dcterms:created>
  <dcterms:modified xsi:type="dcterms:W3CDTF">2026-06-05T12:51:00Z</dcterms:modified>
</cp:coreProperties>
</file>