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5D87" w14:textId="77777777" w:rsidR="00492D39" w:rsidRPr="003B4618" w:rsidRDefault="00492D39" w:rsidP="00492D39">
      <w:pPr>
        <w:ind w:left="6521" w:right="-143"/>
        <w:jc w:val="left"/>
        <w:rPr>
          <w:sz w:val="24"/>
          <w:szCs w:val="24"/>
          <w:lang w:eastAsia="uk-UA"/>
        </w:rPr>
      </w:pPr>
      <w:bookmarkStart w:id="0" w:name="_Hlk230336999"/>
      <w:r w:rsidRPr="003B4618">
        <w:rPr>
          <w:sz w:val="24"/>
          <w:szCs w:val="24"/>
          <w:lang w:eastAsia="uk-UA"/>
        </w:rPr>
        <w:t>ЗАТВЕРДЖЕНО</w:t>
      </w:r>
    </w:p>
    <w:p w14:paraId="27FAF676" w14:textId="77777777" w:rsidR="00492D39" w:rsidRPr="003B4618" w:rsidRDefault="00492D39" w:rsidP="00492D39">
      <w:pPr>
        <w:ind w:left="6521" w:right="-143"/>
        <w:jc w:val="left"/>
        <w:rPr>
          <w:sz w:val="24"/>
          <w:szCs w:val="24"/>
          <w:lang w:eastAsia="uk-UA"/>
        </w:rPr>
      </w:pPr>
      <w:r w:rsidRPr="003B4618">
        <w:rPr>
          <w:sz w:val="24"/>
          <w:szCs w:val="24"/>
          <w:lang w:eastAsia="uk-UA"/>
        </w:rPr>
        <w:t>Рішення Виконавчого комітету</w:t>
      </w:r>
    </w:p>
    <w:p w14:paraId="61CDCE6D" w14:textId="77777777" w:rsidR="00492D39" w:rsidRPr="003B4618" w:rsidRDefault="00492D39" w:rsidP="00492D39">
      <w:pPr>
        <w:ind w:left="6521" w:right="-143"/>
        <w:jc w:val="left"/>
        <w:rPr>
          <w:sz w:val="24"/>
          <w:szCs w:val="24"/>
          <w:lang w:eastAsia="uk-UA"/>
        </w:rPr>
      </w:pPr>
      <w:proofErr w:type="spellStart"/>
      <w:r w:rsidRPr="003B4618">
        <w:rPr>
          <w:sz w:val="24"/>
          <w:szCs w:val="24"/>
          <w:lang w:eastAsia="uk-UA"/>
        </w:rPr>
        <w:t>Люблинецької</w:t>
      </w:r>
      <w:proofErr w:type="spellEnd"/>
      <w:r w:rsidRPr="003B4618">
        <w:rPr>
          <w:sz w:val="24"/>
          <w:szCs w:val="24"/>
          <w:lang w:eastAsia="uk-UA"/>
        </w:rPr>
        <w:t xml:space="preserve"> селищної ради</w:t>
      </w:r>
    </w:p>
    <w:p w14:paraId="2F752954" w14:textId="77777777" w:rsidR="00492D39" w:rsidRPr="003B4618" w:rsidRDefault="00492D39" w:rsidP="00492D39">
      <w:pPr>
        <w:ind w:left="6521" w:right="-143"/>
        <w:jc w:val="left"/>
        <w:rPr>
          <w:sz w:val="24"/>
          <w:szCs w:val="24"/>
          <w:lang w:eastAsia="uk-UA"/>
        </w:rPr>
      </w:pPr>
      <w:r w:rsidRPr="003B4618">
        <w:rPr>
          <w:sz w:val="24"/>
          <w:szCs w:val="24"/>
          <w:lang w:eastAsia="uk-UA"/>
        </w:rPr>
        <w:t>Ковельського</w:t>
      </w:r>
      <w:r>
        <w:rPr>
          <w:sz w:val="24"/>
          <w:szCs w:val="24"/>
          <w:lang w:eastAsia="uk-UA"/>
        </w:rPr>
        <w:t xml:space="preserve"> </w:t>
      </w:r>
      <w:r w:rsidRPr="003B4618">
        <w:rPr>
          <w:sz w:val="24"/>
          <w:szCs w:val="24"/>
          <w:lang w:eastAsia="uk-UA"/>
        </w:rPr>
        <w:t>району Волинської області</w:t>
      </w:r>
    </w:p>
    <w:p w14:paraId="3CBF4D6A" w14:textId="77777777" w:rsidR="00492D39" w:rsidRPr="002C2531" w:rsidRDefault="00492D39" w:rsidP="00492D39">
      <w:pPr>
        <w:ind w:left="6521" w:right="-143"/>
        <w:jc w:val="left"/>
        <w:rPr>
          <w:b/>
          <w:sz w:val="24"/>
          <w:szCs w:val="24"/>
          <w:lang w:eastAsia="uk-UA"/>
        </w:rPr>
      </w:pPr>
      <w:r w:rsidRPr="003B4618">
        <w:rPr>
          <w:sz w:val="24"/>
          <w:szCs w:val="24"/>
          <w:lang w:eastAsia="uk-UA"/>
        </w:rPr>
        <w:t>26.03.2026  № 5/4</w:t>
      </w:r>
    </w:p>
    <w:bookmarkEnd w:id="0"/>
    <w:p w14:paraId="1209A371" w14:textId="77777777" w:rsidR="00492D39" w:rsidRPr="002C2531" w:rsidRDefault="00492D39" w:rsidP="00492D39">
      <w:pPr>
        <w:tabs>
          <w:tab w:val="left" w:pos="3945"/>
        </w:tabs>
        <w:rPr>
          <w:sz w:val="24"/>
          <w:szCs w:val="24"/>
          <w:lang w:eastAsia="uk-UA"/>
        </w:rPr>
      </w:pPr>
      <w:r w:rsidRPr="002C2531">
        <w:rPr>
          <w:sz w:val="24"/>
          <w:szCs w:val="24"/>
          <w:lang w:eastAsia="uk-UA"/>
        </w:rPr>
        <w:tab/>
      </w:r>
    </w:p>
    <w:p w14:paraId="16CFE7EA" w14:textId="77777777" w:rsidR="00492D39" w:rsidRDefault="00492D39" w:rsidP="00492D39">
      <w:pPr>
        <w:jc w:val="center"/>
        <w:rPr>
          <w:b/>
          <w:sz w:val="24"/>
          <w:szCs w:val="24"/>
          <w:lang w:eastAsia="ru-RU"/>
        </w:rPr>
      </w:pPr>
      <w:r w:rsidRPr="002C2531">
        <w:rPr>
          <w:b/>
          <w:sz w:val="24"/>
          <w:szCs w:val="24"/>
          <w:lang w:eastAsia="ru-RU"/>
        </w:rPr>
        <w:t xml:space="preserve">ТЕХНОЛОГІЧНА КАРТКА </w:t>
      </w:r>
    </w:p>
    <w:p w14:paraId="4100C8E2" w14:textId="77777777" w:rsidR="00492D39" w:rsidRDefault="00492D39" w:rsidP="00492D39">
      <w:pPr>
        <w:jc w:val="center"/>
        <w:rPr>
          <w:b/>
          <w:sz w:val="24"/>
          <w:szCs w:val="24"/>
          <w:lang w:eastAsia="ru-RU"/>
        </w:rPr>
      </w:pPr>
      <w:r w:rsidRPr="002C2531">
        <w:rPr>
          <w:b/>
          <w:sz w:val="24"/>
          <w:szCs w:val="24"/>
          <w:lang w:eastAsia="ru-RU"/>
        </w:rPr>
        <w:t>АДМІНІСТРАТИВНОЇ ПОСЛУГИ</w:t>
      </w:r>
    </w:p>
    <w:p w14:paraId="56276DE0" w14:textId="77777777" w:rsidR="00492D39" w:rsidRPr="002C2531" w:rsidRDefault="00492D39" w:rsidP="00492D39">
      <w:pPr>
        <w:jc w:val="center"/>
        <w:rPr>
          <w:b/>
          <w:sz w:val="24"/>
          <w:szCs w:val="24"/>
          <w:lang w:eastAsia="ru-RU"/>
        </w:rPr>
      </w:pPr>
      <w:r w:rsidRPr="002C2531">
        <w:rPr>
          <w:b/>
          <w:sz w:val="24"/>
          <w:szCs w:val="24"/>
          <w:lang w:eastAsia="ru-RU"/>
        </w:rPr>
        <w:t xml:space="preserve"> </w:t>
      </w:r>
      <w:r w:rsidRPr="004759C0">
        <w:rPr>
          <w:b/>
          <w:sz w:val="24"/>
          <w:szCs w:val="24"/>
          <w:lang w:eastAsia="ru-RU"/>
        </w:rPr>
        <w:t>(ідентифікатор послуги 01217)</w:t>
      </w:r>
    </w:p>
    <w:p w14:paraId="41AF1A2B" w14:textId="77777777" w:rsidR="00492D39" w:rsidRPr="002C2531" w:rsidRDefault="00492D39" w:rsidP="00492D39">
      <w:pPr>
        <w:jc w:val="center"/>
        <w:rPr>
          <w:b/>
          <w:bCs/>
          <w:color w:val="000000"/>
          <w:sz w:val="24"/>
          <w:szCs w:val="24"/>
          <w:lang w:eastAsia="ru-RU"/>
        </w:rPr>
      </w:pPr>
    </w:p>
    <w:p w14:paraId="758BBDC2" w14:textId="77777777" w:rsidR="00492D39" w:rsidRPr="002C2531" w:rsidRDefault="00492D39" w:rsidP="00492D39">
      <w:pPr>
        <w:jc w:val="center"/>
        <w:rPr>
          <w:b/>
          <w:sz w:val="24"/>
          <w:szCs w:val="24"/>
          <w:lang w:eastAsia="ru-RU"/>
        </w:rPr>
      </w:pPr>
      <w:r w:rsidRPr="002C2531">
        <w:rPr>
          <w:b/>
          <w:sz w:val="24"/>
          <w:szCs w:val="24"/>
          <w:u w:val="single"/>
          <w:lang w:eastAsia="ru-RU"/>
        </w:rPr>
        <w:t>РЕЄСТРАЦІЯ МІСЦЯ ПРОЖИВАННЯ ДИТИНИ ДО 14 РОКІВ</w:t>
      </w:r>
    </w:p>
    <w:p w14:paraId="0CFBA906" w14:textId="77777777" w:rsidR="00492D39" w:rsidRPr="002C2531" w:rsidRDefault="00492D39" w:rsidP="00492D39">
      <w:pPr>
        <w:jc w:val="center"/>
        <w:rPr>
          <w:b/>
          <w:sz w:val="24"/>
          <w:szCs w:val="24"/>
          <w:lang w:eastAsia="ru-RU"/>
        </w:rPr>
      </w:pPr>
    </w:p>
    <w:p w14:paraId="2D90143C" w14:textId="77777777" w:rsidR="00492D39" w:rsidRPr="002C2531" w:rsidRDefault="00492D39" w:rsidP="00492D39">
      <w:pPr>
        <w:jc w:val="center"/>
        <w:rPr>
          <w:sz w:val="24"/>
          <w:szCs w:val="24"/>
          <w:lang w:eastAsia="uk-UA"/>
        </w:rPr>
      </w:pPr>
      <w:r w:rsidRPr="002C2531">
        <w:rPr>
          <w:b/>
          <w:color w:val="000000"/>
          <w:sz w:val="24"/>
          <w:szCs w:val="24"/>
          <w:u w:val="single"/>
          <w:lang w:eastAsia="ru-RU"/>
        </w:rPr>
        <w:t xml:space="preserve">Центр надання адміністративних послуг «Центр дії» </w:t>
      </w:r>
      <w:proofErr w:type="spellStart"/>
      <w:r w:rsidRPr="002C2531">
        <w:rPr>
          <w:b/>
          <w:color w:val="000000"/>
          <w:sz w:val="24"/>
          <w:szCs w:val="24"/>
          <w:u w:val="single"/>
          <w:lang w:eastAsia="ru-RU"/>
        </w:rPr>
        <w:t>Люблинецької</w:t>
      </w:r>
      <w:proofErr w:type="spellEnd"/>
      <w:r w:rsidRPr="002C2531">
        <w:rPr>
          <w:b/>
          <w:color w:val="000000"/>
          <w:sz w:val="24"/>
          <w:szCs w:val="24"/>
          <w:u w:val="single"/>
          <w:lang w:eastAsia="ru-RU"/>
        </w:rPr>
        <w:t xml:space="preserve"> селищної ради</w:t>
      </w:r>
      <w:r w:rsidRPr="002C2531">
        <w:rPr>
          <w:sz w:val="24"/>
          <w:szCs w:val="24"/>
          <w:lang w:eastAsia="uk-UA"/>
        </w:rPr>
        <w:t xml:space="preserve"> (найменування суб’єкта надання адміністративної послуги )</w:t>
      </w:r>
    </w:p>
    <w:p w14:paraId="0B651F76" w14:textId="77777777" w:rsidR="00492D39" w:rsidRPr="002C2531" w:rsidRDefault="00492D39" w:rsidP="00492D39">
      <w:pPr>
        <w:jc w:val="left"/>
        <w:rPr>
          <w:b/>
          <w:bCs/>
          <w:sz w:val="24"/>
          <w:szCs w:val="24"/>
          <w:lang w:eastAsia="ru-RU"/>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985"/>
        <w:gridCol w:w="1957"/>
        <w:gridCol w:w="1604"/>
        <w:gridCol w:w="37"/>
        <w:gridCol w:w="1806"/>
        <w:gridCol w:w="37"/>
      </w:tblGrid>
      <w:tr w:rsidR="00492D39" w:rsidRPr="002C2531" w14:paraId="0965DF85" w14:textId="77777777" w:rsidTr="00976F92">
        <w:trPr>
          <w:gridAfter w:val="1"/>
          <w:wAfter w:w="37" w:type="dxa"/>
        </w:trPr>
        <w:tc>
          <w:tcPr>
            <w:tcW w:w="518" w:type="dxa"/>
          </w:tcPr>
          <w:p w14:paraId="4174A74B" w14:textId="77777777" w:rsidR="00492D39" w:rsidRPr="002C2531" w:rsidRDefault="00492D39" w:rsidP="00976F92">
            <w:pPr>
              <w:jc w:val="left"/>
              <w:rPr>
                <w:b/>
                <w:bCs/>
                <w:sz w:val="24"/>
                <w:szCs w:val="24"/>
                <w:lang w:eastAsia="ru-RU"/>
              </w:rPr>
            </w:pPr>
            <w:r w:rsidRPr="002C2531">
              <w:rPr>
                <w:b/>
                <w:bCs/>
                <w:sz w:val="24"/>
                <w:szCs w:val="24"/>
                <w:lang w:eastAsia="ru-RU"/>
              </w:rPr>
              <w:t>№</w:t>
            </w:r>
          </w:p>
          <w:p w14:paraId="3342AF47" w14:textId="77777777" w:rsidR="00492D39" w:rsidRPr="002C2531" w:rsidRDefault="00492D39" w:rsidP="00976F92">
            <w:pPr>
              <w:jc w:val="left"/>
              <w:rPr>
                <w:b/>
                <w:bCs/>
                <w:sz w:val="24"/>
                <w:szCs w:val="24"/>
                <w:lang w:eastAsia="ru-RU"/>
              </w:rPr>
            </w:pPr>
            <w:r w:rsidRPr="002C2531">
              <w:rPr>
                <w:b/>
                <w:bCs/>
                <w:sz w:val="24"/>
                <w:szCs w:val="24"/>
                <w:lang w:eastAsia="ru-RU"/>
              </w:rPr>
              <w:t>з/п</w:t>
            </w:r>
          </w:p>
        </w:tc>
        <w:tc>
          <w:tcPr>
            <w:tcW w:w="3985" w:type="dxa"/>
          </w:tcPr>
          <w:p w14:paraId="204B1821" w14:textId="77777777" w:rsidR="00492D39" w:rsidRPr="002C2531" w:rsidRDefault="00492D39" w:rsidP="00976F92">
            <w:pPr>
              <w:jc w:val="center"/>
              <w:rPr>
                <w:b/>
                <w:bCs/>
                <w:sz w:val="24"/>
                <w:szCs w:val="24"/>
                <w:lang w:eastAsia="ru-RU"/>
              </w:rPr>
            </w:pPr>
            <w:r w:rsidRPr="002C2531">
              <w:rPr>
                <w:b/>
                <w:bCs/>
                <w:sz w:val="24"/>
                <w:szCs w:val="24"/>
                <w:lang w:eastAsia="ru-RU"/>
              </w:rPr>
              <w:t>Етапи опрацювання звернення про надання адміністративної послуги</w:t>
            </w:r>
          </w:p>
        </w:tc>
        <w:tc>
          <w:tcPr>
            <w:tcW w:w="1957" w:type="dxa"/>
          </w:tcPr>
          <w:p w14:paraId="7BE95B96" w14:textId="77777777" w:rsidR="00492D39" w:rsidRPr="002C2531" w:rsidRDefault="00492D39" w:rsidP="00976F92">
            <w:pPr>
              <w:ind w:left="-99" w:right="-111"/>
              <w:jc w:val="center"/>
              <w:rPr>
                <w:b/>
                <w:bCs/>
                <w:sz w:val="24"/>
                <w:szCs w:val="24"/>
                <w:lang w:eastAsia="ru-RU"/>
              </w:rPr>
            </w:pPr>
            <w:r w:rsidRPr="002C2531">
              <w:rPr>
                <w:b/>
                <w:bCs/>
                <w:sz w:val="24"/>
                <w:szCs w:val="24"/>
                <w:lang w:eastAsia="ru-RU"/>
              </w:rPr>
              <w:t>Відповідальна посадова особа, структурний підрозділ</w:t>
            </w:r>
          </w:p>
        </w:tc>
        <w:tc>
          <w:tcPr>
            <w:tcW w:w="1604" w:type="dxa"/>
          </w:tcPr>
          <w:p w14:paraId="426B9323" w14:textId="77777777" w:rsidR="00492D39" w:rsidRPr="002C2531" w:rsidRDefault="00492D39" w:rsidP="00976F92">
            <w:pPr>
              <w:ind w:left="-67" w:right="-92"/>
              <w:jc w:val="center"/>
              <w:rPr>
                <w:b/>
                <w:bCs/>
                <w:sz w:val="24"/>
                <w:szCs w:val="24"/>
                <w:lang w:eastAsia="ru-RU"/>
              </w:rPr>
            </w:pPr>
            <w:r w:rsidRPr="002C2531">
              <w:rPr>
                <w:b/>
                <w:bCs/>
                <w:sz w:val="24"/>
                <w:szCs w:val="24"/>
                <w:lang w:eastAsia="ru-RU"/>
              </w:rPr>
              <w:t>Дія</w:t>
            </w:r>
          </w:p>
          <w:p w14:paraId="33F8731E" w14:textId="77777777" w:rsidR="00492D39" w:rsidRPr="002C2531" w:rsidRDefault="00492D39" w:rsidP="00976F92">
            <w:pPr>
              <w:ind w:left="-67" w:right="-92"/>
              <w:jc w:val="center"/>
              <w:rPr>
                <w:b/>
                <w:bCs/>
                <w:sz w:val="24"/>
                <w:szCs w:val="24"/>
                <w:lang w:eastAsia="ru-RU"/>
              </w:rPr>
            </w:pPr>
            <w:r w:rsidRPr="002C2531">
              <w:rPr>
                <w:color w:val="252121"/>
                <w:sz w:val="24"/>
                <w:szCs w:val="24"/>
              </w:rPr>
              <w:t>(В, У, П, З)</w:t>
            </w:r>
          </w:p>
        </w:tc>
        <w:tc>
          <w:tcPr>
            <w:tcW w:w="1843" w:type="dxa"/>
            <w:gridSpan w:val="2"/>
          </w:tcPr>
          <w:p w14:paraId="5D6511B9" w14:textId="77777777" w:rsidR="00492D39" w:rsidRPr="002C2531" w:rsidRDefault="00492D39" w:rsidP="00976F92">
            <w:pPr>
              <w:jc w:val="center"/>
              <w:rPr>
                <w:b/>
                <w:bCs/>
                <w:sz w:val="24"/>
                <w:szCs w:val="24"/>
                <w:lang w:eastAsia="ru-RU"/>
              </w:rPr>
            </w:pPr>
            <w:r w:rsidRPr="002C2531">
              <w:rPr>
                <w:b/>
                <w:bCs/>
                <w:sz w:val="24"/>
                <w:szCs w:val="24"/>
                <w:lang w:eastAsia="ru-RU"/>
              </w:rPr>
              <w:t xml:space="preserve">Термін виконання </w:t>
            </w:r>
            <w:r w:rsidRPr="002C2531">
              <w:rPr>
                <w:bCs/>
                <w:sz w:val="24"/>
                <w:szCs w:val="24"/>
                <w:lang w:eastAsia="ru-RU"/>
              </w:rPr>
              <w:t>(днів)</w:t>
            </w:r>
          </w:p>
        </w:tc>
      </w:tr>
      <w:tr w:rsidR="00492D39" w:rsidRPr="002C2531" w14:paraId="61A7AF0F" w14:textId="77777777" w:rsidTr="00976F92">
        <w:trPr>
          <w:gridAfter w:val="1"/>
          <w:wAfter w:w="37" w:type="dxa"/>
        </w:trPr>
        <w:tc>
          <w:tcPr>
            <w:tcW w:w="518" w:type="dxa"/>
          </w:tcPr>
          <w:p w14:paraId="243CA7B7" w14:textId="77777777" w:rsidR="00492D39" w:rsidRPr="002C2531" w:rsidRDefault="00492D39" w:rsidP="00976F92">
            <w:pPr>
              <w:jc w:val="left"/>
              <w:rPr>
                <w:bCs/>
                <w:sz w:val="24"/>
                <w:szCs w:val="24"/>
                <w:lang w:eastAsia="ru-RU"/>
              </w:rPr>
            </w:pPr>
            <w:r w:rsidRPr="002C2531">
              <w:rPr>
                <w:bCs/>
                <w:sz w:val="24"/>
                <w:szCs w:val="24"/>
                <w:lang w:eastAsia="ru-RU"/>
              </w:rPr>
              <w:t>1</w:t>
            </w:r>
          </w:p>
        </w:tc>
        <w:tc>
          <w:tcPr>
            <w:tcW w:w="3985" w:type="dxa"/>
          </w:tcPr>
          <w:p w14:paraId="45FAEC60"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Формування заяви з використанням відповідних програмно-технічних засобів та відтворення її в паперовій формі</w:t>
            </w:r>
          </w:p>
        </w:tc>
        <w:tc>
          <w:tcPr>
            <w:tcW w:w="1957" w:type="dxa"/>
          </w:tcPr>
          <w:p w14:paraId="464AF0FF" w14:textId="77777777" w:rsidR="00492D39" w:rsidRPr="00BF2D43" w:rsidRDefault="00492D39" w:rsidP="00976F92">
            <w:pPr>
              <w:ind w:left="-107" w:right="-98"/>
              <w:jc w:val="center"/>
              <w:rPr>
                <w:color w:val="000000"/>
                <w:sz w:val="24"/>
                <w:szCs w:val="24"/>
                <w:lang w:eastAsia="ru-RU"/>
              </w:rPr>
            </w:pPr>
            <w:r w:rsidRPr="00BF2D43">
              <w:rPr>
                <w:color w:val="000000"/>
                <w:sz w:val="24"/>
                <w:szCs w:val="24"/>
                <w:lang w:eastAsia="ru-RU"/>
              </w:rPr>
              <w:t>Адміністратор</w:t>
            </w:r>
          </w:p>
          <w:p w14:paraId="440C4379" w14:textId="77777777" w:rsidR="00492D39" w:rsidRPr="002C2531" w:rsidRDefault="00492D39" w:rsidP="00976F92">
            <w:pPr>
              <w:ind w:left="-107" w:right="-98"/>
              <w:jc w:val="center"/>
              <w:rPr>
                <w:bCs/>
                <w:sz w:val="24"/>
                <w:szCs w:val="24"/>
                <w:lang w:eastAsia="ru-RU"/>
              </w:rPr>
            </w:pPr>
            <w:r w:rsidRPr="00BF2D43">
              <w:rPr>
                <w:color w:val="000000"/>
                <w:sz w:val="24"/>
                <w:szCs w:val="24"/>
                <w:lang w:eastAsia="ru-RU"/>
              </w:rPr>
              <w:t>ЦНАП</w:t>
            </w:r>
          </w:p>
        </w:tc>
        <w:tc>
          <w:tcPr>
            <w:tcW w:w="1604" w:type="dxa"/>
          </w:tcPr>
          <w:p w14:paraId="258554D2" w14:textId="77777777" w:rsidR="00492D39" w:rsidRPr="002C2531" w:rsidRDefault="00492D39" w:rsidP="00976F92">
            <w:pPr>
              <w:ind w:right="-92"/>
              <w:jc w:val="center"/>
              <w:rPr>
                <w:bCs/>
                <w:sz w:val="24"/>
                <w:szCs w:val="24"/>
                <w:lang w:eastAsia="ru-RU"/>
              </w:rPr>
            </w:pPr>
            <w:r w:rsidRPr="002C2531">
              <w:rPr>
                <w:bCs/>
                <w:sz w:val="24"/>
                <w:szCs w:val="24"/>
                <w:lang w:eastAsia="ru-RU"/>
              </w:rPr>
              <w:t>В</w:t>
            </w:r>
          </w:p>
        </w:tc>
        <w:tc>
          <w:tcPr>
            <w:tcW w:w="1843" w:type="dxa"/>
            <w:gridSpan w:val="2"/>
          </w:tcPr>
          <w:p w14:paraId="0713CA4B" w14:textId="77777777" w:rsidR="00492D39" w:rsidRPr="002C2531" w:rsidRDefault="00492D39" w:rsidP="00976F92">
            <w:pPr>
              <w:jc w:val="center"/>
              <w:rPr>
                <w:sz w:val="24"/>
                <w:szCs w:val="24"/>
                <w:lang w:eastAsia="ru-RU"/>
              </w:rPr>
            </w:pPr>
            <w:r w:rsidRPr="002C2531">
              <w:rPr>
                <w:color w:val="000000"/>
                <w:sz w:val="24"/>
                <w:szCs w:val="24"/>
                <w:lang w:eastAsia="ru-RU"/>
              </w:rPr>
              <w:t>У момент звернення</w:t>
            </w:r>
          </w:p>
          <w:p w14:paraId="1D445619" w14:textId="77777777" w:rsidR="00492D39" w:rsidRPr="002C2531" w:rsidRDefault="00492D39" w:rsidP="00976F92">
            <w:pPr>
              <w:jc w:val="center"/>
              <w:rPr>
                <w:bCs/>
                <w:sz w:val="24"/>
                <w:szCs w:val="24"/>
                <w:lang w:eastAsia="ru-RU"/>
              </w:rPr>
            </w:pPr>
          </w:p>
        </w:tc>
      </w:tr>
      <w:tr w:rsidR="00492D39" w:rsidRPr="002C2531" w14:paraId="6954DC4D" w14:textId="77777777" w:rsidTr="00976F92">
        <w:trPr>
          <w:gridAfter w:val="1"/>
          <w:wAfter w:w="37" w:type="dxa"/>
        </w:trPr>
        <w:tc>
          <w:tcPr>
            <w:tcW w:w="518" w:type="dxa"/>
          </w:tcPr>
          <w:p w14:paraId="78F3B234" w14:textId="77777777" w:rsidR="00492D39" w:rsidRPr="002C2531" w:rsidRDefault="00492D39" w:rsidP="00976F92">
            <w:pPr>
              <w:jc w:val="left"/>
              <w:rPr>
                <w:bCs/>
                <w:sz w:val="24"/>
                <w:szCs w:val="24"/>
                <w:lang w:eastAsia="ru-RU"/>
              </w:rPr>
            </w:pPr>
            <w:r w:rsidRPr="002C2531">
              <w:rPr>
                <w:bCs/>
                <w:sz w:val="24"/>
                <w:szCs w:val="24"/>
                <w:lang w:eastAsia="ru-RU"/>
              </w:rPr>
              <w:t>2</w:t>
            </w:r>
          </w:p>
        </w:tc>
        <w:tc>
          <w:tcPr>
            <w:tcW w:w="3985" w:type="dxa"/>
          </w:tcPr>
          <w:p w14:paraId="38087A57"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малолітньої дитини, про що робиться відповідний запис у заяві. Перевірка перебування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w:t>
            </w:r>
          </w:p>
        </w:tc>
        <w:tc>
          <w:tcPr>
            <w:tcW w:w="1957" w:type="dxa"/>
          </w:tcPr>
          <w:p w14:paraId="384A226A" w14:textId="77777777" w:rsidR="00492D39" w:rsidRPr="00BF2D43" w:rsidRDefault="00492D39" w:rsidP="00976F92">
            <w:pPr>
              <w:ind w:left="-107" w:right="-98"/>
              <w:jc w:val="center"/>
              <w:rPr>
                <w:bCs/>
                <w:sz w:val="24"/>
                <w:szCs w:val="24"/>
                <w:lang w:eastAsia="ru-RU"/>
              </w:rPr>
            </w:pPr>
            <w:r w:rsidRPr="00BF2D43">
              <w:rPr>
                <w:bCs/>
                <w:sz w:val="24"/>
                <w:szCs w:val="24"/>
                <w:lang w:eastAsia="ru-RU"/>
              </w:rPr>
              <w:t>Адміністратор</w:t>
            </w:r>
          </w:p>
          <w:p w14:paraId="0F1708F0" w14:textId="77777777" w:rsidR="00492D39" w:rsidRPr="002C2531" w:rsidRDefault="00492D39" w:rsidP="00976F92">
            <w:pPr>
              <w:ind w:left="-107" w:right="-98"/>
              <w:jc w:val="center"/>
              <w:rPr>
                <w:bCs/>
                <w:sz w:val="24"/>
                <w:szCs w:val="24"/>
                <w:lang w:eastAsia="ru-RU"/>
              </w:rPr>
            </w:pPr>
            <w:r w:rsidRPr="00BF2D43">
              <w:rPr>
                <w:bCs/>
                <w:sz w:val="24"/>
                <w:szCs w:val="24"/>
                <w:lang w:eastAsia="ru-RU"/>
              </w:rPr>
              <w:t>ЦНАП</w:t>
            </w:r>
          </w:p>
        </w:tc>
        <w:tc>
          <w:tcPr>
            <w:tcW w:w="1604" w:type="dxa"/>
          </w:tcPr>
          <w:p w14:paraId="01BE9D28"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089FC354" w14:textId="77777777" w:rsidR="00492D39" w:rsidRPr="002C2531" w:rsidRDefault="00492D39" w:rsidP="00976F92">
            <w:pPr>
              <w:jc w:val="center"/>
              <w:rPr>
                <w:sz w:val="24"/>
                <w:szCs w:val="24"/>
                <w:lang w:eastAsia="ru-RU"/>
              </w:rPr>
            </w:pPr>
            <w:r w:rsidRPr="002C2531">
              <w:rPr>
                <w:color w:val="000000"/>
                <w:sz w:val="24"/>
                <w:szCs w:val="24"/>
                <w:lang w:eastAsia="ru-RU"/>
              </w:rPr>
              <w:t>У момент звернення</w:t>
            </w:r>
          </w:p>
          <w:p w14:paraId="74151F0B" w14:textId="77777777" w:rsidR="00492D39" w:rsidRPr="002C2531" w:rsidRDefault="00492D39" w:rsidP="00976F92">
            <w:pPr>
              <w:jc w:val="center"/>
              <w:rPr>
                <w:bCs/>
                <w:sz w:val="24"/>
                <w:szCs w:val="24"/>
                <w:lang w:eastAsia="ru-RU"/>
              </w:rPr>
            </w:pPr>
          </w:p>
        </w:tc>
      </w:tr>
      <w:tr w:rsidR="00492D39" w:rsidRPr="002C2531" w14:paraId="28A28E09" w14:textId="77777777" w:rsidTr="00976F92">
        <w:trPr>
          <w:gridAfter w:val="1"/>
          <w:wAfter w:w="37" w:type="dxa"/>
        </w:trPr>
        <w:tc>
          <w:tcPr>
            <w:tcW w:w="518" w:type="dxa"/>
          </w:tcPr>
          <w:p w14:paraId="77945581" w14:textId="77777777" w:rsidR="00492D39" w:rsidRPr="002C2531" w:rsidRDefault="00492D39" w:rsidP="00976F92">
            <w:pPr>
              <w:jc w:val="left"/>
              <w:rPr>
                <w:bCs/>
                <w:sz w:val="24"/>
                <w:szCs w:val="24"/>
                <w:lang w:eastAsia="ru-RU"/>
              </w:rPr>
            </w:pPr>
            <w:r w:rsidRPr="002C2531">
              <w:rPr>
                <w:bCs/>
                <w:sz w:val="24"/>
                <w:szCs w:val="24"/>
                <w:lang w:eastAsia="ru-RU"/>
              </w:rPr>
              <w:t>3</w:t>
            </w:r>
          </w:p>
        </w:tc>
        <w:tc>
          <w:tcPr>
            <w:tcW w:w="3985" w:type="dxa"/>
          </w:tcPr>
          <w:p w14:paraId="10A12669"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Направлення громадянина України, іноземця чи особи без громадянства до територіального підрозділу Державної міграційної служби (надалі – ДМС) відповідно до території обслуговування для вжиття до них заходів адміністративного впливу, якщо вони подали для зняття із задекларованого/ зареєстрованого місця проживання недійсний документ</w:t>
            </w:r>
          </w:p>
        </w:tc>
        <w:tc>
          <w:tcPr>
            <w:tcW w:w="1957" w:type="dxa"/>
          </w:tcPr>
          <w:p w14:paraId="114B3708" w14:textId="77777777" w:rsidR="00492D39" w:rsidRPr="00BF2D43" w:rsidRDefault="00492D39" w:rsidP="00976F92">
            <w:pPr>
              <w:ind w:left="-109" w:right="-97"/>
              <w:jc w:val="center"/>
              <w:rPr>
                <w:bCs/>
                <w:sz w:val="24"/>
                <w:szCs w:val="24"/>
                <w:lang w:eastAsia="ru-RU"/>
              </w:rPr>
            </w:pPr>
            <w:r w:rsidRPr="00BF2D43">
              <w:rPr>
                <w:bCs/>
                <w:sz w:val="24"/>
                <w:szCs w:val="24"/>
                <w:lang w:eastAsia="ru-RU"/>
              </w:rPr>
              <w:t>Адміністратор</w:t>
            </w:r>
          </w:p>
          <w:p w14:paraId="0D8AD9D1" w14:textId="77777777" w:rsidR="00492D39" w:rsidRPr="002C2531" w:rsidRDefault="00492D39" w:rsidP="00976F92">
            <w:pPr>
              <w:ind w:left="-109" w:right="-97"/>
              <w:jc w:val="center"/>
              <w:rPr>
                <w:bCs/>
                <w:sz w:val="24"/>
                <w:szCs w:val="24"/>
                <w:lang w:eastAsia="ru-RU"/>
              </w:rPr>
            </w:pPr>
            <w:r w:rsidRPr="00BF2D43">
              <w:rPr>
                <w:bCs/>
                <w:sz w:val="24"/>
                <w:szCs w:val="24"/>
                <w:lang w:eastAsia="ru-RU"/>
              </w:rPr>
              <w:t>ЦНАП</w:t>
            </w:r>
          </w:p>
        </w:tc>
        <w:tc>
          <w:tcPr>
            <w:tcW w:w="1604" w:type="dxa"/>
          </w:tcPr>
          <w:p w14:paraId="22D2EB56"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109B15DE"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r w:rsidR="00492D39" w:rsidRPr="002C2531" w14:paraId="2E187BC8" w14:textId="77777777" w:rsidTr="00976F92">
        <w:trPr>
          <w:gridAfter w:val="1"/>
          <w:wAfter w:w="37" w:type="dxa"/>
        </w:trPr>
        <w:tc>
          <w:tcPr>
            <w:tcW w:w="518" w:type="dxa"/>
          </w:tcPr>
          <w:p w14:paraId="7F2FC56F" w14:textId="77777777" w:rsidR="00492D39" w:rsidRPr="002C2531" w:rsidRDefault="00492D39" w:rsidP="00976F92">
            <w:pPr>
              <w:jc w:val="left"/>
              <w:rPr>
                <w:bCs/>
                <w:sz w:val="24"/>
                <w:szCs w:val="24"/>
                <w:lang w:eastAsia="ru-RU"/>
              </w:rPr>
            </w:pPr>
            <w:r w:rsidRPr="002C2531">
              <w:rPr>
                <w:bCs/>
                <w:sz w:val="24"/>
                <w:szCs w:val="24"/>
                <w:lang w:eastAsia="ru-RU"/>
              </w:rPr>
              <w:t>4</w:t>
            </w:r>
          </w:p>
        </w:tc>
        <w:tc>
          <w:tcPr>
            <w:tcW w:w="3985" w:type="dxa"/>
          </w:tcPr>
          <w:p w14:paraId="66B62F2E"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Ухвалення рішення про реєстрацію місця проживання малолітньої дитини або про відмову в реєстрації місця проживання малолітньої дитини</w:t>
            </w:r>
            <w:r w:rsidRPr="002C2531">
              <w:rPr>
                <w:color w:val="FF0000"/>
                <w:sz w:val="24"/>
                <w:szCs w:val="24"/>
                <w:lang w:eastAsia="ru-RU"/>
              </w:rPr>
              <w:t> </w:t>
            </w:r>
          </w:p>
        </w:tc>
        <w:tc>
          <w:tcPr>
            <w:tcW w:w="1957" w:type="dxa"/>
          </w:tcPr>
          <w:p w14:paraId="763CDB4A" w14:textId="77777777" w:rsidR="00492D39" w:rsidRPr="00BF2D43" w:rsidRDefault="00492D39" w:rsidP="00976F92">
            <w:pPr>
              <w:ind w:left="-109" w:right="-97"/>
              <w:jc w:val="center"/>
              <w:rPr>
                <w:bCs/>
                <w:sz w:val="24"/>
                <w:szCs w:val="24"/>
                <w:lang w:eastAsia="ru-RU"/>
              </w:rPr>
            </w:pPr>
            <w:r w:rsidRPr="00BF2D43">
              <w:rPr>
                <w:bCs/>
                <w:sz w:val="24"/>
                <w:szCs w:val="24"/>
                <w:lang w:eastAsia="ru-RU"/>
              </w:rPr>
              <w:t>Адміністратор</w:t>
            </w:r>
          </w:p>
          <w:p w14:paraId="17B58F16" w14:textId="77777777" w:rsidR="00492D39" w:rsidRPr="002C2531" w:rsidRDefault="00492D39" w:rsidP="00976F92">
            <w:pPr>
              <w:ind w:left="-109" w:right="-97"/>
              <w:jc w:val="center"/>
              <w:rPr>
                <w:bCs/>
                <w:sz w:val="24"/>
                <w:szCs w:val="24"/>
                <w:lang w:eastAsia="ru-RU"/>
              </w:rPr>
            </w:pPr>
            <w:r w:rsidRPr="00BF2D43">
              <w:rPr>
                <w:bCs/>
                <w:sz w:val="24"/>
                <w:szCs w:val="24"/>
                <w:lang w:eastAsia="ru-RU"/>
              </w:rPr>
              <w:t>ЦНАП</w:t>
            </w:r>
          </w:p>
        </w:tc>
        <w:tc>
          <w:tcPr>
            <w:tcW w:w="1604" w:type="dxa"/>
          </w:tcPr>
          <w:p w14:paraId="2B3EF35E"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290B35B7"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r w:rsidR="00492D39" w:rsidRPr="002C2531" w14:paraId="5DE86658" w14:textId="77777777" w:rsidTr="00976F92">
        <w:trPr>
          <w:gridAfter w:val="1"/>
          <w:wAfter w:w="37" w:type="dxa"/>
        </w:trPr>
        <w:tc>
          <w:tcPr>
            <w:tcW w:w="518" w:type="dxa"/>
          </w:tcPr>
          <w:p w14:paraId="7C517A60" w14:textId="77777777" w:rsidR="00492D39" w:rsidRPr="002C2531" w:rsidRDefault="00492D39" w:rsidP="00976F92">
            <w:pPr>
              <w:jc w:val="left"/>
              <w:rPr>
                <w:bCs/>
                <w:sz w:val="24"/>
                <w:szCs w:val="24"/>
                <w:lang w:eastAsia="ru-RU"/>
              </w:rPr>
            </w:pPr>
            <w:r w:rsidRPr="002C2531">
              <w:rPr>
                <w:bCs/>
                <w:sz w:val="24"/>
                <w:szCs w:val="24"/>
                <w:lang w:eastAsia="ru-RU"/>
              </w:rPr>
              <w:lastRenderedPageBreak/>
              <w:t>5.</w:t>
            </w:r>
          </w:p>
        </w:tc>
        <w:tc>
          <w:tcPr>
            <w:tcW w:w="3985" w:type="dxa"/>
          </w:tcPr>
          <w:p w14:paraId="5CD0A318"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Унесення відомостей про реєстрацію місця проживання малолітньої дитини до Реєстру територіальної  громади </w:t>
            </w:r>
          </w:p>
        </w:tc>
        <w:tc>
          <w:tcPr>
            <w:tcW w:w="1957" w:type="dxa"/>
          </w:tcPr>
          <w:p w14:paraId="4B0DB10D" w14:textId="77777777" w:rsidR="00492D39" w:rsidRPr="00003198" w:rsidRDefault="00492D39" w:rsidP="00976F92">
            <w:pPr>
              <w:ind w:left="-109" w:right="-97"/>
              <w:jc w:val="center"/>
              <w:rPr>
                <w:bCs/>
                <w:sz w:val="24"/>
                <w:szCs w:val="24"/>
                <w:lang w:eastAsia="ru-RU"/>
              </w:rPr>
            </w:pPr>
            <w:r w:rsidRPr="00003198">
              <w:rPr>
                <w:bCs/>
                <w:sz w:val="24"/>
                <w:szCs w:val="24"/>
                <w:lang w:eastAsia="ru-RU"/>
              </w:rPr>
              <w:t>Адміністратор</w:t>
            </w:r>
          </w:p>
          <w:p w14:paraId="674E17B0" w14:textId="77777777" w:rsidR="00492D39" w:rsidRPr="002C2531" w:rsidRDefault="00492D39" w:rsidP="00976F92">
            <w:pPr>
              <w:ind w:left="-109" w:right="-97"/>
              <w:jc w:val="center"/>
              <w:rPr>
                <w:bCs/>
                <w:sz w:val="24"/>
                <w:szCs w:val="24"/>
                <w:lang w:eastAsia="ru-RU"/>
              </w:rPr>
            </w:pPr>
            <w:r w:rsidRPr="00003198">
              <w:rPr>
                <w:bCs/>
                <w:sz w:val="24"/>
                <w:szCs w:val="24"/>
                <w:lang w:eastAsia="ru-RU"/>
              </w:rPr>
              <w:t>ЦНАП</w:t>
            </w:r>
          </w:p>
        </w:tc>
        <w:tc>
          <w:tcPr>
            <w:tcW w:w="1604" w:type="dxa"/>
          </w:tcPr>
          <w:p w14:paraId="39EF9E38"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389597AC" w14:textId="77777777" w:rsidR="00492D39" w:rsidRPr="002C2531" w:rsidRDefault="00492D39" w:rsidP="00976F92">
            <w:pPr>
              <w:ind w:left="-94" w:right="-94"/>
              <w:jc w:val="center"/>
              <w:rPr>
                <w:bCs/>
                <w:sz w:val="24"/>
                <w:szCs w:val="24"/>
                <w:lang w:eastAsia="ru-RU"/>
              </w:rPr>
            </w:pPr>
            <w:r w:rsidRPr="002C2531">
              <w:rPr>
                <w:bCs/>
                <w:sz w:val="24"/>
                <w:szCs w:val="24"/>
                <w:lang w:eastAsia="ru-RU"/>
              </w:rPr>
              <w:t>У момент звернення</w:t>
            </w:r>
          </w:p>
        </w:tc>
      </w:tr>
      <w:tr w:rsidR="00492D39" w:rsidRPr="002C2531" w14:paraId="2771857D" w14:textId="77777777" w:rsidTr="00976F92">
        <w:trPr>
          <w:gridAfter w:val="1"/>
          <w:wAfter w:w="37" w:type="dxa"/>
        </w:trPr>
        <w:tc>
          <w:tcPr>
            <w:tcW w:w="518" w:type="dxa"/>
          </w:tcPr>
          <w:p w14:paraId="37AB1509" w14:textId="77777777" w:rsidR="00492D39" w:rsidRPr="002C2531" w:rsidRDefault="00492D39" w:rsidP="00976F92">
            <w:pPr>
              <w:jc w:val="left"/>
              <w:rPr>
                <w:bCs/>
                <w:sz w:val="24"/>
                <w:szCs w:val="24"/>
                <w:lang w:eastAsia="ru-RU"/>
              </w:rPr>
            </w:pPr>
            <w:r w:rsidRPr="002C2531">
              <w:rPr>
                <w:bCs/>
                <w:sz w:val="24"/>
                <w:szCs w:val="24"/>
                <w:lang w:eastAsia="ru-RU"/>
              </w:rPr>
              <w:t>6</w:t>
            </w:r>
          </w:p>
        </w:tc>
        <w:tc>
          <w:tcPr>
            <w:tcW w:w="3985" w:type="dxa"/>
          </w:tcPr>
          <w:p w14:paraId="3952D6A8" w14:textId="77777777" w:rsidR="00492D39" w:rsidRPr="002C2531" w:rsidRDefault="00492D39" w:rsidP="00976F92">
            <w:pPr>
              <w:ind w:left="-43" w:right="-86"/>
              <w:jc w:val="left"/>
              <w:rPr>
                <w:b/>
                <w:bCs/>
                <w:sz w:val="24"/>
                <w:szCs w:val="24"/>
                <w:lang w:eastAsia="ru-RU"/>
              </w:rPr>
            </w:pPr>
            <w:r w:rsidRPr="002C2531">
              <w:rPr>
                <w:color w:val="000000"/>
                <w:sz w:val="24"/>
                <w:szCs w:val="24"/>
                <w:lang w:eastAsia="ru-RU"/>
              </w:rPr>
              <w:t>Формування інформації про реєстрацію місця проживання  малолітньої дитини для її передачі до відомчої інформаційної системи Державної міграційної служби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1957" w:type="dxa"/>
          </w:tcPr>
          <w:p w14:paraId="3A01C373" w14:textId="77777777" w:rsidR="00492D39" w:rsidRPr="00003198" w:rsidRDefault="00492D39" w:rsidP="00976F92">
            <w:pPr>
              <w:ind w:left="-109" w:right="-97"/>
              <w:jc w:val="center"/>
              <w:rPr>
                <w:bCs/>
                <w:sz w:val="24"/>
                <w:szCs w:val="24"/>
                <w:lang w:eastAsia="ru-RU"/>
              </w:rPr>
            </w:pPr>
            <w:r w:rsidRPr="00003198">
              <w:rPr>
                <w:bCs/>
                <w:sz w:val="24"/>
                <w:szCs w:val="24"/>
                <w:lang w:eastAsia="ru-RU"/>
              </w:rPr>
              <w:t>Адміністратор</w:t>
            </w:r>
          </w:p>
          <w:p w14:paraId="70B3D323" w14:textId="77777777" w:rsidR="00492D39" w:rsidRPr="002C2531" w:rsidRDefault="00492D39" w:rsidP="00976F92">
            <w:pPr>
              <w:ind w:left="-109" w:right="-97"/>
              <w:jc w:val="center"/>
              <w:rPr>
                <w:bCs/>
                <w:sz w:val="24"/>
                <w:szCs w:val="24"/>
                <w:lang w:eastAsia="ru-RU"/>
              </w:rPr>
            </w:pPr>
            <w:r w:rsidRPr="00003198">
              <w:rPr>
                <w:bCs/>
                <w:sz w:val="24"/>
                <w:szCs w:val="24"/>
                <w:lang w:eastAsia="ru-RU"/>
              </w:rPr>
              <w:t>ЦНАП</w:t>
            </w:r>
          </w:p>
        </w:tc>
        <w:tc>
          <w:tcPr>
            <w:tcW w:w="1604" w:type="dxa"/>
          </w:tcPr>
          <w:p w14:paraId="3DB7E70B"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53275841"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r w:rsidR="00492D39" w:rsidRPr="002C2531" w14:paraId="1BAB3FB4" w14:textId="77777777" w:rsidTr="00976F92">
        <w:trPr>
          <w:gridAfter w:val="1"/>
          <w:wAfter w:w="37" w:type="dxa"/>
          <w:trHeight w:val="1365"/>
        </w:trPr>
        <w:tc>
          <w:tcPr>
            <w:tcW w:w="518" w:type="dxa"/>
          </w:tcPr>
          <w:p w14:paraId="491AD803" w14:textId="77777777" w:rsidR="00492D39" w:rsidRPr="002C2531" w:rsidRDefault="00492D39" w:rsidP="00976F92">
            <w:pPr>
              <w:jc w:val="left"/>
              <w:rPr>
                <w:bCs/>
                <w:sz w:val="24"/>
                <w:szCs w:val="24"/>
                <w:lang w:eastAsia="ru-RU"/>
              </w:rPr>
            </w:pPr>
            <w:r w:rsidRPr="002C2531">
              <w:rPr>
                <w:bCs/>
                <w:sz w:val="24"/>
                <w:szCs w:val="24"/>
                <w:lang w:eastAsia="ru-RU"/>
              </w:rPr>
              <w:t>7</w:t>
            </w:r>
          </w:p>
        </w:tc>
        <w:tc>
          <w:tcPr>
            <w:tcW w:w="3985" w:type="dxa"/>
          </w:tcPr>
          <w:p w14:paraId="25DDCF7F" w14:textId="77777777" w:rsidR="00492D39" w:rsidRPr="002C2531" w:rsidRDefault="00492D39" w:rsidP="00976F92">
            <w:pPr>
              <w:jc w:val="left"/>
              <w:rPr>
                <w:b/>
                <w:bCs/>
                <w:sz w:val="24"/>
                <w:szCs w:val="24"/>
                <w:lang w:eastAsia="ru-RU"/>
              </w:rPr>
            </w:pPr>
            <w:r w:rsidRPr="002C2531">
              <w:rPr>
                <w:color w:val="000000"/>
                <w:sz w:val="24"/>
                <w:szCs w:val="24"/>
                <w:lang w:eastAsia="ru-RU"/>
              </w:rPr>
              <w:t>Інформування</w:t>
            </w:r>
            <w:r>
              <w:rPr>
                <w:color w:val="000000"/>
                <w:sz w:val="24"/>
                <w:szCs w:val="24"/>
                <w:lang w:eastAsia="ru-RU"/>
              </w:rPr>
              <w:t xml:space="preserve"> </w:t>
            </w:r>
            <w:r w:rsidRPr="002C2531">
              <w:rPr>
                <w:color w:val="000000"/>
                <w:sz w:val="24"/>
                <w:szCs w:val="24"/>
                <w:lang w:eastAsia="ru-RU"/>
              </w:rPr>
              <w:t xml:space="preserve">законного представника (представника), уповноваженої особи житла   </w:t>
            </w:r>
          </w:p>
          <w:p w14:paraId="496DFDE6" w14:textId="77777777" w:rsidR="00492D39" w:rsidRPr="002C2531" w:rsidRDefault="00492D39" w:rsidP="00976F92">
            <w:pPr>
              <w:jc w:val="left"/>
              <w:rPr>
                <w:sz w:val="24"/>
                <w:szCs w:val="24"/>
                <w:lang w:eastAsia="ru-RU"/>
              </w:rPr>
            </w:pPr>
            <w:r w:rsidRPr="002C2531">
              <w:rPr>
                <w:color w:val="000000"/>
                <w:sz w:val="24"/>
                <w:szCs w:val="24"/>
                <w:lang w:eastAsia="ru-RU"/>
              </w:rPr>
              <w:t>або уповноваженої особи спеціалізованої соціальної установи у випадку ухвалення рішення про відмову із зазначенням підстав для відмови засобами поштового, телефонного або електронного зв’язку</w:t>
            </w:r>
          </w:p>
        </w:tc>
        <w:tc>
          <w:tcPr>
            <w:tcW w:w="1957" w:type="dxa"/>
          </w:tcPr>
          <w:p w14:paraId="1BB23454" w14:textId="77777777" w:rsidR="00492D39" w:rsidRPr="00003198" w:rsidRDefault="00492D39" w:rsidP="00976F92">
            <w:pPr>
              <w:ind w:left="-109" w:right="-97"/>
              <w:jc w:val="center"/>
              <w:rPr>
                <w:bCs/>
                <w:sz w:val="24"/>
                <w:szCs w:val="24"/>
                <w:lang w:eastAsia="ru-RU"/>
              </w:rPr>
            </w:pPr>
            <w:r w:rsidRPr="00003198">
              <w:rPr>
                <w:bCs/>
                <w:sz w:val="24"/>
                <w:szCs w:val="24"/>
                <w:lang w:eastAsia="ru-RU"/>
              </w:rPr>
              <w:t>Адміністратор</w:t>
            </w:r>
          </w:p>
          <w:p w14:paraId="1E8E30D7" w14:textId="77777777" w:rsidR="00492D39" w:rsidRPr="002C2531" w:rsidRDefault="00492D39" w:rsidP="00976F92">
            <w:pPr>
              <w:ind w:left="-109" w:right="-97"/>
              <w:jc w:val="center"/>
              <w:rPr>
                <w:bCs/>
                <w:sz w:val="24"/>
                <w:szCs w:val="24"/>
                <w:lang w:eastAsia="ru-RU"/>
              </w:rPr>
            </w:pPr>
            <w:r w:rsidRPr="00003198">
              <w:rPr>
                <w:bCs/>
                <w:sz w:val="24"/>
                <w:szCs w:val="24"/>
                <w:lang w:eastAsia="ru-RU"/>
              </w:rPr>
              <w:t>ЦНАП</w:t>
            </w:r>
          </w:p>
        </w:tc>
        <w:tc>
          <w:tcPr>
            <w:tcW w:w="1604" w:type="dxa"/>
          </w:tcPr>
          <w:p w14:paraId="4FF47608"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p w14:paraId="7060E725" w14:textId="77777777" w:rsidR="00492D39" w:rsidRPr="002C2531" w:rsidRDefault="00492D39" w:rsidP="00976F92">
            <w:pPr>
              <w:ind w:left="-67" w:right="-92"/>
              <w:jc w:val="center"/>
              <w:rPr>
                <w:bCs/>
                <w:sz w:val="24"/>
                <w:szCs w:val="24"/>
                <w:lang w:eastAsia="ru-RU"/>
              </w:rPr>
            </w:pPr>
          </w:p>
          <w:p w14:paraId="50907944" w14:textId="77777777" w:rsidR="00492D39" w:rsidRPr="002C2531" w:rsidRDefault="00492D39" w:rsidP="00976F92">
            <w:pPr>
              <w:ind w:left="-67" w:right="-92"/>
              <w:jc w:val="center"/>
              <w:rPr>
                <w:bCs/>
                <w:sz w:val="24"/>
                <w:szCs w:val="24"/>
                <w:lang w:eastAsia="ru-RU"/>
              </w:rPr>
            </w:pPr>
          </w:p>
        </w:tc>
        <w:tc>
          <w:tcPr>
            <w:tcW w:w="1843" w:type="dxa"/>
            <w:gridSpan w:val="2"/>
          </w:tcPr>
          <w:p w14:paraId="5189053C" w14:textId="77777777" w:rsidR="00492D39" w:rsidRPr="002C2531" w:rsidRDefault="00492D39" w:rsidP="00976F92">
            <w:pPr>
              <w:ind w:left="-67" w:right="-92"/>
              <w:jc w:val="center"/>
              <w:rPr>
                <w:bCs/>
                <w:sz w:val="24"/>
                <w:szCs w:val="24"/>
                <w:lang w:eastAsia="ru-RU"/>
              </w:rPr>
            </w:pPr>
            <w:r w:rsidRPr="002C2531">
              <w:rPr>
                <w:bCs/>
                <w:sz w:val="24"/>
                <w:szCs w:val="24"/>
                <w:lang w:eastAsia="ru-RU"/>
              </w:rPr>
              <w:t>У момент звернення</w:t>
            </w:r>
          </w:p>
          <w:p w14:paraId="109ABF58" w14:textId="77777777" w:rsidR="00492D39" w:rsidRPr="002C2531" w:rsidRDefault="00492D39" w:rsidP="00976F92">
            <w:pPr>
              <w:jc w:val="center"/>
              <w:rPr>
                <w:bCs/>
                <w:sz w:val="24"/>
                <w:szCs w:val="24"/>
                <w:lang w:eastAsia="ru-RU"/>
              </w:rPr>
            </w:pPr>
          </w:p>
        </w:tc>
      </w:tr>
      <w:tr w:rsidR="00492D39" w:rsidRPr="002C2531" w14:paraId="7F7DD891" w14:textId="77777777" w:rsidTr="00976F92">
        <w:trPr>
          <w:gridAfter w:val="1"/>
          <w:wAfter w:w="37" w:type="dxa"/>
        </w:trPr>
        <w:tc>
          <w:tcPr>
            <w:tcW w:w="518" w:type="dxa"/>
          </w:tcPr>
          <w:p w14:paraId="13B7A0BA" w14:textId="77777777" w:rsidR="00492D39" w:rsidRPr="002C2531" w:rsidRDefault="00492D39" w:rsidP="00976F92">
            <w:pPr>
              <w:jc w:val="left"/>
              <w:rPr>
                <w:bCs/>
                <w:sz w:val="24"/>
                <w:szCs w:val="24"/>
                <w:lang w:eastAsia="ru-RU"/>
              </w:rPr>
            </w:pPr>
            <w:r w:rsidRPr="002C2531">
              <w:rPr>
                <w:bCs/>
                <w:sz w:val="24"/>
                <w:szCs w:val="24"/>
                <w:lang w:eastAsia="ru-RU"/>
              </w:rPr>
              <w:t>8</w:t>
            </w:r>
          </w:p>
        </w:tc>
        <w:tc>
          <w:tcPr>
            <w:tcW w:w="3985" w:type="dxa"/>
          </w:tcPr>
          <w:p w14:paraId="069DCC3A" w14:textId="77777777" w:rsidR="00492D39" w:rsidRPr="002C2531" w:rsidRDefault="00492D39" w:rsidP="00976F92">
            <w:pPr>
              <w:widowControl w:val="0"/>
              <w:ind w:left="-43" w:right="-105"/>
              <w:jc w:val="left"/>
              <w:rPr>
                <w:b/>
                <w:sz w:val="24"/>
                <w:szCs w:val="24"/>
                <w:lang w:eastAsia="ru-RU"/>
              </w:rPr>
            </w:pPr>
            <w:r w:rsidRPr="002C2531">
              <w:rPr>
                <w:color w:val="000000"/>
                <w:sz w:val="24"/>
                <w:szCs w:val="24"/>
                <w:lang w:eastAsia="ru-RU"/>
              </w:rPr>
              <w:t>У разі здійснення реєстрації місця проживання малолітньої дитини,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в паперовій формі</w:t>
            </w:r>
          </w:p>
        </w:tc>
        <w:tc>
          <w:tcPr>
            <w:tcW w:w="1957" w:type="dxa"/>
          </w:tcPr>
          <w:p w14:paraId="6EB07993" w14:textId="77777777" w:rsidR="00492D39" w:rsidRPr="00003198" w:rsidRDefault="00492D39" w:rsidP="00976F92">
            <w:pPr>
              <w:ind w:left="-109" w:right="-97"/>
              <w:jc w:val="center"/>
              <w:rPr>
                <w:bCs/>
                <w:sz w:val="24"/>
                <w:szCs w:val="24"/>
                <w:lang w:eastAsia="ru-RU"/>
              </w:rPr>
            </w:pPr>
            <w:r w:rsidRPr="00003198">
              <w:rPr>
                <w:bCs/>
                <w:sz w:val="24"/>
                <w:szCs w:val="24"/>
                <w:lang w:eastAsia="ru-RU"/>
              </w:rPr>
              <w:t>Адміністратор</w:t>
            </w:r>
          </w:p>
          <w:p w14:paraId="0334F890" w14:textId="77777777" w:rsidR="00492D39" w:rsidRPr="002C2531" w:rsidRDefault="00492D39" w:rsidP="00976F92">
            <w:pPr>
              <w:ind w:left="-109" w:right="-97"/>
              <w:jc w:val="center"/>
              <w:rPr>
                <w:bCs/>
                <w:sz w:val="24"/>
                <w:szCs w:val="24"/>
                <w:lang w:eastAsia="ru-RU"/>
              </w:rPr>
            </w:pPr>
            <w:r w:rsidRPr="00003198">
              <w:rPr>
                <w:bCs/>
                <w:sz w:val="24"/>
                <w:szCs w:val="24"/>
                <w:lang w:eastAsia="ru-RU"/>
              </w:rPr>
              <w:t>ЦНАП</w:t>
            </w:r>
          </w:p>
        </w:tc>
        <w:tc>
          <w:tcPr>
            <w:tcW w:w="1604" w:type="dxa"/>
          </w:tcPr>
          <w:p w14:paraId="22305F0B" w14:textId="77777777" w:rsidR="00492D39" w:rsidRPr="002C2531" w:rsidRDefault="00492D39" w:rsidP="00976F92">
            <w:pPr>
              <w:ind w:left="-67" w:right="-92"/>
              <w:jc w:val="center"/>
              <w:rPr>
                <w:bCs/>
                <w:sz w:val="24"/>
                <w:szCs w:val="24"/>
                <w:lang w:eastAsia="ru-RU"/>
              </w:rPr>
            </w:pPr>
            <w:r w:rsidRPr="002C2531">
              <w:rPr>
                <w:bCs/>
                <w:sz w:val="24"/>
                <w:szCs w:val="24"/>
                <w:lang w:eastAsia="ru-RU"/>
              </w:rPr>
              <w:t>В</w:t>
            </w:r>
          </w:p>
        </w:tc>
        <w:tc>
          <w:tcPr>
            <w:tcW w:w="1843" w:type="dxa"/>
            <w:gridSpan w:val="2"/>
          </w:tcPr>
          <w:p w14:paraId="34BADB5A"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r w:rsidR="00492D39" w:rsidRPr="002C2531" w14:paraId="10516C12" w14:textId="77777777" w:rsidTr="00976F92">
        <w:tc>
          <w:tcPr>
            <w:tcW w:w="8101" w:type="dxa"/>
            <w:gridSpan w:val="5"/>
          </w:tcPr>
          <w:p w14:paraId="19EA40D1" w14:textId="77777777" w:rsidR="00492D39" w:rsidRPr="002C2531" w:rsidRDefault="00492D39" w:rsidP="00976F92">
            <w:pPr>
              <w:jc w:val="center"/>
              <w:rPr>
                <w:bCs/>
                <w:sz w:val="24"/>
                <w:szCs w:val="24"/>
                <w:lang w:eastAsia="ru-RU"/>
              </w:rPr>
            </w:pPr>
            <w:r w:rsidRPr="002C2531">
              <w:rPr>
                <w:bCs/>
                <w:sz w:val="24"/>
                <w:szCs w:val="24"/>
                <w:lang w:eastAsia="ru-RU"/>
              </w:rPr>
              <w:t>Загальна кількість днів надання послуги</w:t>
            </w:r>
          </w:p>
        </w:tc>
        <w:tc>
          <w:tcPr>
            <w:tcW w:w="1843" w:type="dxa"/>
            <w:gridSpan w:val="2"/>
          </w:tcPr>
          <w:p w14:paraId="4AC55B6E"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r w:rsidR="00492D39" w:rsidRPr="002C2531" w14:paraId="2F65BF46" w14:textId="77777777" w:rsidTr="00976F92">
        <w:tc>
          <w:tcPr>
            <w:tcW w:w="8101" w:type="dxa"/>
            <w:gridSpan w:val="5"/>
          </w:tcPr>
          <w:p w14:paraId="1EABB19A" w14:textId="77777777" w:rsidR="00492D39" w:rsidRPr="002C2531" w:rsidRDefault="00492D39" w:rsidP="00976F92">
            <w:pPr>
              <w:jc w:val="center"/>
              <w:rPr>
                <w:bCs/>
                <w:sz w:val="24"/>
                <w:szCs w:val="24"/>
                <w:lang w:eastAsia="ru-RU"/>
              </w:rPr>
            </w:pPr>
            <w:r w:rsidRPr="002C2531">
              <w:rPr>
                <w:bCs/>
                <w:sz w:val="24"/>
                <w:szCs w:val="24"/>
                <w:lang w:eastAsia="ru-RU"/>
              </w:rPr>
              <w:t>Загальна кількість днів (передбачена законодавством )</w:t>
            </w:r>
          </w:p>
        </w:tc>
        <w:tc>
          <w:tcPr>
            <w:tcW w:w="1843" w:type="dxa"/>
            <w:gridSpan w:val="2"/>
          </w:tcPr>
          <w:p w14:paraId="3BC92A3A" w14:textId="77777777" w:rsidR="00492D39" w:rsidRPr="002C2531" w:rsidRDefault="00492D39" w:rsidP="00976F92">
            <w:pPr>
              <w:jc w:val="center"/>
              <w:rPr>
                <w:bCs/>
                <w:sz w:val="24"/>
                <w:szCs w:val="24"/>
                <w:lang w:eastAsia="ru-RU"/>
              </w:rPr>
            </w:pPr>
            <w:r w:rsidRPr="002C2531">
              <w:rPr>
                <w:bCs/>
                <w:sz w:val="24"/>
                <w:szCs w:val="24"/>
                <w:lang w:eastAsia="ru-RU"/>
              </w:rPr>
              <w:t>У момент звернення</w:t>
            </w:r>
          </w:p>
        </w:tc>
      </w:tr>
    </w:tbl>
    <w:p w14:paraId="6D67AFDA" w14:textId="77777777" w:rsidR="00492D39" w:rsidRPr="002C2531" w:rsidRDefault="00492D39" w:rsidP="00492D39">
      <w:pPr>
        <w:widowControl w:val="0"/>
        <w:autoSpaceDE w:val="0"/>
        <w:autoSpaceDN w:val="0"/>
        <w:spacing w:before="96" w:line="247" w:lineRule="auto"/>
        <w:ind w:left="372" w:right="850"/>
        <w:jc w:val="left"/>
        <w:rPr>
          <w:spacing w:val="-52"/>
          <w:sz w:val="24"/>
          <w:szCs w:val="24"/>
        </w:rPr>
      </w:pPr>
      <w:r w:rsidRPr="002C2531">
        <w:rPr>
          <w:sz w:val="24"/>
          <w:szCs w:val="24"/>
        </w:rPr>
        <w:t xml:space="preserve"> * Умовні</w:t>
      </w:r>
      <w:r w:rsidRPr="002C2531">
        <w:rPr>
          <w:spacing w:val="14"/>
          <w:sz w:val="24"/>
          <w:szCs w:val="24"/>
        </w:rPr>
        <w:t xml:space="preserve"> </w:t>
      </w:r>
      <w:r w:rsidRPr="002C2531">
        <w:rPr>
          <w:sz w:val="24"/>
          <w:szCs w:val="24"/>
        </w:rPr>
        <w:t>позначки</w:t>
      </w:r>
      <w:r w:rsidRPr="002C2531">
        <w:rPr>
          <w:spacing w:val="14"/>
          <w:sz w:val="24"/>
          <w:szCs w:val="24"/>
        </w:rPr>
        <w:t xml:space="preserve"> </w:t>
      </w:r>
      <w:r w:rsidRPr="002C2531">
        <w:rPr>
          <w:sz w:val="24"/>
          <w:szCs w:val="24"/>
        </w:rPr>
        <w:t>:</w:t>
      </w:r>
      <w:r w:rsidRPr="002C2531">
        <w:rPr>
          <w:spacing w:val="15"/>
          <w:sz w:val="24"/>
          <w:szCs w:val="24"/>
        </w:rPr>
        <w:t xml:space="preserve"> </w:t>
      </w:r>
      <w:r w:rsidRPr="002C2531">
        <w:rPr>
          <w:sz w:val="24"/>
          <w:szCs w:val="24"/>
        </w:rPr>
        <w:t>В-</w:t>
      </w:r>
      <w:r w:rsidRPr="002C2531">
        <w:rPr>
          <w:spacing w:val="13"/>
          <w:sz w:val="24"/>
          <w:szCs w:val="24"/>
        </w:rPr>
        <w:t xml:space="preserve"> </w:t>
      </w:r>
      <w:r w:rsidRPr="002C2531">
        <w:rPr>
          <w:sz w:val="24"/>
          <w:szCs w:val="24"/>
        </w:rPr>
        <w:t>виконує,</w:t>
      </w:r>
      <w:r w:rsidRPr="002C2531">
        <w:rPr>
          <w:spacing w:val="14"/>
          <w:sz w:val="24"/>
          <w:szCs w:val="24"/>
        </w:rPr>
        <w:t xml:space="preserve"> </w:t>
      </w:r>
      <w:r w:rsidRPr="002C2531">
        <w:rPr>
          <w:sz w:val="24"/>
          <w:szCs w:val="24"/>
        </w:rPr>
        <w:t>У-</w:t>
      </w:r>
      <w:r w:rsidRPr="002C2531">
        <w:rPr>
          <w:spacing w:val="13"/>
          <w:sz w:val="24"/>
          <w:szCs w:val="24"/>
        </w:rPr>
        <w:t xml:space="preserve"> </w:t>
      </w:r>
      <w:r w:rsidRPr="002C2531">
        <w:rPr>
          <w:sz w:val="24"/>
          <w:szCs w:val="24"/>
        </w:rPr>
        <w:t>бере</w:t>
      </w:r>
      <w:r w:rsidRPr="002C2531">
        <w:rPr>
          <w:spacing w:val="15"/>
          <w:sz w:val="24"/>
          <w:szCs w:val="24"/>
        </w:rPr>
        <w:t xml:space="preserve"> </w:t>
      </w:r>
      <w:r w:rsidRPr="002C2531">
        <w:rPr>
          <w:sz w:val="24"/>
          <w:szCs w:val="24"/>
        </w:rPr>
        <w:t>участь,</w:t>
      </w:r>
      <w:r w:rsidRPr="002C2531">
        <w:rPr>
          <w:spacing w:val="14"/>
          <w:sz w:val="24"/>
          <w:szCs w:val="24"/>
        </w:rPr>
        <w:t xml:space="preserve"> </w:t>
      </w:r>
      <w:r w:rsidRPr="002C2531">
        <w:rPr>
          <w:sz w:val="24"/>
          <w:szCs w:val="24"/>
        </w:rPr>
        <w:t>П-</w:t>
      </w:r>
      <w:r w:rsidRPr="002C2531">
        <w:rPr>
          <w:spacing w:val="13"/>
          <w:sz w:val="24"/>
          <w:szCs w:val="24"/>
        </w:rPr>
        <w:t xml:space="preserve"> </w:t>
      </w:r>
      <w:r w:rsidRPr="002C2531">
        <w:rPr>
          <w:sz w:val="24"/>
          <w:szCs w:val="24"/>
        </w:rPr>
        <w:t>погоджує,</w:t>
      </w:r>
      <w:r w:rsidRPr="002C2531">
        <w:rPr>
          <w:spacing w:val="14"/>
          <w:sz w:val="24"/>
          <w:szCs w:val="24"/>
        </w:rPr>
        <w:t xml:space="preserve"> </w:t>
      </w:r>
      <w:r w:rsidRPr="002C2531">
        <w:rPr>
          <w:sz w:val="24"/>
          <w:szCs w:val="24"/>
        </w:rPr>
        <w:t>З-</w:t>
      </w:r>
      <w:r w:rsidRPr="002C2531">
        <w:rPr>
          <w:spacing w:val="14"/>
          <w:sz w:val="24"/>
          <w:szCs w:val="24"/>
        </w:rPr>
        <w:t xml:space="preserve"> </w:t>
      </w:r>
      <w:r w:rsidRPr="002C2531">
        <w:rPr>
          <w:sz w:val="24"/>
          <w:szCs w:val="24"/>
        </w:rPr>
        <w:t>затверджує</w:t>
      </w:r>
      <w:r w:rsidRPr="002C2531">
        <w:rPr>
          <w:spacing w:val="-52"/>
          <w:sz w:val="24"/>
          <w:szCs w:val="24"/>
        </w:rPr>
        <w:t xml:space="preserve">                                                                    </w:t>
      </w:r>
    </w:p>
    <w:p w14:paraId="1358EC9A" w14:textId="591A5BEF" w:rsidR="00BB2A44" w:rsidRPr="00492D39" w:rsidRDefault="00BB2A44" w:rsidP="00492D39"/>
    <w:sectPr w:rsidR="00BB2A44" w:rsidRPr="00492D39"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2D39"/>
    <w:rsid w:val="0049784F"/>
    <w:rsid w:val="00562810"/>
    <w:rsid w:val="005B0906"/>
    <w:rsid w:val="005E66C0"/>
    <w:rsid w:val="00600971"/>
    <w:rsid w:val="006022C8"/>
    <w:rsid w:val="006B0E94"/>
    <w:rsid w:val="006C2C8E"/>
    <w:rsid w:val="0075419D"/>
    <w:rsid w:val="00767512"/>
    <w:rsid w:val="007F149F"/>
    <w:rsid w:val="009E702B"/>
    <w:rsid w:val="009E7F2E"/>
    <w:rsid w:val="00A01548"/>
    <w:rsid w:val="00AF4B16"/>
    <w:rsid w:val="00B618EB"/>
    <w:rsid w:val="00BB2A44"/>
    <w:rsid w:val="00C12E18"/>
    <w:rsid w:val="00C84008"/>
    <w:rsid w:val="00CA5CF0"/>
    <w:rsid w:val="00D17B40"/>
    <w:rsid w:val="00D86263"/>
    <w:rsid w:val="00DC284C"/>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39"/>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jc w:val="left"/>
    </w:pPr>
    <w:rPr>
      <w:sz w:val="24"/>
      <w:szCs w:val="24"/>
      <w:lang w:eastAsia="uk-UA"/>
    </w:rPr>
  </w:style>
  <w:style w:type="paragraph" w:styleId="ae">
    <w:name w:val="Normal (Web)"/>
    <w:basedOn w:val="a"/>
    <w:uiPriority w:val="99"/>
    <w:semiHidden/>
    <w:unhideWhenUsed/>
    <w:rsid w:val="0075419D"/>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2335</Words>
  <Characters>1331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2026-05-27T05:44:00Z</dcterms:created>
  <dcterms:modified xsi:type="dcterms:W3CDTF">2026-05-27T05:44:00Z</dcterms:modified>
</cp:coreProperties>
</file>