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6A85752D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43DAB">
        <w:rPr>
          <w:b/>
          <w:sz w:val="24"/>
          <w:szCs w:val="24"/>
          <w:lang w:val="en-US" w:eastAsia="uk-UA"/>
        </w:rPr>
        <w:t>119</w:t>
      </w:r>
      <w:r w:rsidR="004A20D3">
        <w:rPr>
          <w:b/>
          <w:sz w:val="24"/>
          <w:szCs w:val="24"/>
          <w:lang w:val="en-US" w:eastAsia="uk-UA"/>
        </w:rPr>
        <w:t>6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7003EA47" w14:textId="77777777" w:rsidR="004A20D3" w:rsidRDefault="00A25ED5" w:rsidP="004A20D3">
      <w:pPr>
        <w:ind w:left="1416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4A20D3" w:rsidRPr="004A20D3">
        <w:rPr>
          <w:b/>
          <w:sz w:val="24"/>
          <w:szCs w:val="24"/>
          <w:u w:val="single"/>
        </w:rPr>
        <w:t xml:space="preserve">Продовження строку дії посвідчень батьків багатодітної сім’ї    </w:t>
      </w:r>
    </w:p>
    <w:p w14:paraId="7A6D9507" w14:textId="315048C1" w:rsidR="00A25ED5" w:rsidRPr="000B046B" w:rsidRDefault="004A20D3" w:rsidP="004A20D3">
      <w:pPr>
        <w:ind w:left="2124" w:firstLine="708"/>
        <w:rPr>
          <w:b/>
          <w:sz w:val="24"/>
          <w:szCs w:val="24"/>
          <w:u w:val="single"/>
        </w:rPr>
      </w:pPr>
      <w:r w:rsidRPr="004A20D3">
        <w:rPr>
          <w:b/>
          <w:sz w:val="24"/>
          <w:szCs w:val="24"/>
          <w:u w:val="single"/>
        </w:rPr>
        <w:t xml:space="preserve"> та дитини з багатодітної сім’ї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6660F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77777777" w:rsidR="0076660F" w:rsidRPr="000B046B" w:rsidRDefault="0076660F" w:rsidP="0076660F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3B70E944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 xml:space="preserve">Закони України „Про охорону дитинства” від 26.04.2001 № 2402-ІІІ </w:t>
            </w:r>
          </w:p>
        </w:tc>
      </w:tr>
      <w:tr w:rsidR="0076660F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3D579148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 xml:space="preserve">Постанова Кабінету Міністрів України від 02.03.2010 № 209 „Деякі питання виготовлення і видачі посвідчень батьків багатодітної сім’ї та дитини з багатодітної сім’ї” </w:t>
            </w:r>
          </w:p>
        </w:tc>
      </w:tr>
      <w:tr w:rsidR="0076660F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6660F" w:rsidRPr="000B046B" w:rsidRDefault="0076660F" w:rsidP="0076660F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6660F" w:rsidRPr="000B046B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708D3D8D" w:rsidR="0076660F" w:rsidRPr="0076660F" w:rsidRDefault="0076660F" w:rsidP="0076660F">
            <w:pPr>
              <w:rPr>
                <w:sz w:val="24"/>
                <w:szCs w:val="24"/>
                <w:lang w:eastAsia="uk-UA"/>
              </w:rPr>
            </w:pPr>
            <w:r w:rsidRPr="0076660F">
              <w:rPr>
                <w:sz w:val="24"/>
                <w:szCs w:val="24"/>
              </w:rPr>
              <w:t>Накази Міністерства України у справах сім’ї, молоді та спорту від 13.08.2008 № 3337 „Про єдиний облік багатодітних сімей в Україні”, зареєстрований в Міністерстві юстиції України 05.09.2008 за № 815/15506, від 29.06.2010 № 1947 „Про затвердження Інструкції про порядок видачі посвідчень батьків та дитини з багатодітної сім’ї”, зареєстрований в Міністерстві юстиції України 16.07.2010 за № 531/17826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A25ED5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1D29764B" w:rsidR="00A25ED5" w:rsidRPr="000B046B" w:rsidRDefault="004A20D3" w:rsidP="00976F9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A20D3">
              <w:rPr>
                <w:sz w:val="24"/>
                <w:szCs w:val="24"/>
                <w:lang w:eastAsia="ru-RU"/>
              </w:rPr>
              <w:t>Продовження терміну дії посвідчень батьків багатодітної сім'ї та дитини з багатодітної сім'ї у зв'язку з навчанням</w:t>
            </w:r>
          </w:p>
        </w:tc>
      </w:tr>
      <w:tr w:rsidR="00A25ED5" w:rsidRPr="000B046B" w14:paraId="549A02B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A25ED5" w:rsidRPr="000B046B" w:rsidRDefault="00A25ED5" w:rsidP="00043DAB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854AB" w14:textId="77777777" w:rsidR="004A20D3" w:rsidRPr="004A20D3" w:rsidRDefault="004A20D3" w:rsidP="004A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A20D3">
              <w:rPr>
                <w:sz w:val="24"/>
                <w:szCs w:val="24"/>
                <w:lang w:eastAsia="ru-RU"/>
              </w:rPr>
              <w:t xml:space="preserve">Заява, копія свідоцтва про народження дитини (у разі народження дитини за межами України – копій свідоцтва про народження дитини з перекладом на українську мову, вірність якого засвідчена нотаріусом (у разі коли нотаріус </w:t>
            </w:r>
            <w:r w:rsidRPr="004A20D3">
              <w:rPr>
                <w:sz w:val="24"/>
                <w:szCs w:val="24"/>
                <w:lang w:eastAsia="ru-RU"/>
              </w:rPr>
              <w:lastRenderedPageBreak/>
              <w:t xml:space="preserve">не володіє відповідною мовою, переклад документа може бути зроблено перекладачем, справжність підпису якого засвідчує нотаріус), копії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 (до запровадження Реєстру посвідчень батьків багатодітної сім’ї та дитини з багатодітної сім’ї), копія посвідчення батьків багатодітної сім’ї, фотокартки дитини розміром </w:t>
            </w:r>
          </w:p>
          <w:p w14:paraId="6BA28375" w14:textId="48950CF2" w:rsidR="00A25ED5" w:rsidRPr="000B046B" w:rsidRDefault="004A20D3" w:rsidP="004A2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A20D3">
              <w:rPr>
                <w:sz w:val="24"/>
                <w:szCs w:val="24"/>
                <w:lang w:eastAsia="ru-RU"/>
              </w:rPr>
              <w:t>30 х 40 міліметрів (2 фотокартки), наявне посвідчення</w:t>
            </w:r>
          </w:p>
        </w:tc>
      </w:tr>
      <w:tr w:rsidR="00A25ED5" w:rsidRPr="000B046B" w14:paraId="4D4DB539" w14:textId="77777777" w:rsidTr="0076660F">
        <w:trPr>
          <w:trHeight w:val="116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AAA4AA" w14:textId="77777777" w:rsidR="00043DAB" w:rsidRPr="00043DAB" w:rsidRDefault="00043DAB" w:rsidP="00043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43DAB">
              <w:rPr>
                <w:sz w:val="24"/>
                <w:szCs w:val="24"/>
              </w:rPr>
              <w:t>Заява подається одним із батьків:</w:t>
            </w:r>
          </w:p>
          <w:p w14:paraId="6EC316C7" w14:textId="7A7BD3BD" w:rsidR="00A25ED5" w:rsidRPr="000B046B" w:rsidRDefault="00043DAB" w:rsidP="00043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43DAB">
              <w:rPr>
                <w:sz w:val="24"/>
                <w:szCs w:val="24"/>
              </w:rPr>
              <w:t>у паперовій формі (у разі особистого відвідування структурного підрозділу / виконавчого органу, центру надання адміністративних послуг)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0FD765A3" w:rsidR="00A25ED5" w:rsidRPr="000B046B" w:rsidRDefault="0076660F" w:rsidP="00976F9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76660F">
              <w:rPr>
                <w:sz w:val="24"/>
                <w:szCs w:val="24"/>
              </w:rPr>
              <w:t>Протягом 10 робочих днів після подання документів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672E7756" w:rsidR="00A25ED5" w:rsidRPr="000B046B" w:rsidRDefault="00043DAB" w:rsidP="00976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043DAB">
              <w:rPr>
                <w:sz w:val="24"/>
                <w:szCs w:val="24"/>
                <w:lang w:eastAsia="ru-RU"/>
              </w:rPr>
              <w:t>Відсутність підтверджуючих документів та фактів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66CFD6BA" w:rsidR="00A25ED5" w:rsidRPr="000B046B" w:rsidRDefault="004A20D3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A20D3">
              <w:rPr>
                <w:sz w:val="24"/>
                <w:szCs w:val="24"/>
                <w:lang w:eastAsia="uk-UA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25EAA86A" w:rsidR="00A25ED5" w:rsidRPr="000B046B" w:rsidRDefault="00043DAB" w:rsidP="0076660F">
            <w:pPr>
              <w:rPr>
                <w:sz w:val="24"/>
                <w:szCs w:val="24"/>
                <w:lang w:eastAsia="uk-UA"/>
              </w:rPr>
            </w:pPr>
            <w:r w:rsidRPr="00043DAB">
              <w:rPr>
                <w:sz w:val="24"/>
                <w:szCs w:val="24"/>
                <w:lang w:eastAsia="ru-RU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43DAB"/>
    <w:rsid w:val="000C4125"/>
    <w:rsid w:val="00104EB7"/>
    <w:rsid w:val="002745DE"/>
    <w:rsid w:val="00307F95"/>
    <w:rsid w:val="00387A04"/>
    <w:rsid w:val="003F2E98"/>
    <w:rsid w:val="0049784F"/>
    <w:rsid w:val="004A20D3"/>
    <w:rsid w:val="00562810"/>
    <w:rsid w:val="005B0906"/>
    <w:rsid w:val="00600971"/>
    <w:rsid w:val="006022C8"/>
    <w:rsid w:val="006B0E94"/>
    <w:rsid w:val="006C2C8E"/>
    <w:rsid w:val="0075419D"/>
    <w:rsid w:val="0076660F"/>
    <w:rsid w:val="00767512"/>
    <w:rsid w:val="007F149F"/>
    <w:rsid w:val="00822D40"/>
    <w:rsid w:val="009E7F2E"/>
    <w:rsid w:val="00A01548"/>
    <w:rsid w:val="00A25ED5"/>
    <w:rsid w:val="00AF4B16"/>
    <w:rsid w:val="00B618EB"/>
    <w:rsid w:val="00BB2A44"/>
    <w:rsid w:val="00BF1A5F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2026-05-28T12:28:00Z</dcterms:created>
  <dcterms:modified xsi:type="dcterms:W3CDTF">2026-05-28T12:28:00Z</dcterms:modified>
</cp:coreProperties>
</file>