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1E794D39"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C03CC0">
        <w:rPr>
          <w:b/>
          <w:sz w:val="24"/>
          <w:szCs w:val="24"/>
          <w:lang w:val="en-US" w:eastAsia="uk-UA"/>
        </w:rPr>
        <w:t>001</w:t>
      </w:r>
      <w:r w:rsidR="006A0D09">
        <w:rPr>
          <w:b/>
          <w:sz w:val="24"/>
          <w:szCs w:val="24"/>
          <w:lang w:eastAsia="uk-UA"/>
        </w:rPr>
        <w:t>50</w:t>
      </w:r>
      <w:r w:rsidRPr="000B046B">
        <w:rPr>
          <w:b/>
          <w:sz w:val="24"/>
          <w:szCs w:val="24"/>
          <w:lang w:eastAsia="uk-UA"/>
        </w:rPr>
        <w:t>)</w:t>
      </w:r>
    </w:p>
    <w:p w14:paraId="09F78A1C" w14:textId="77777777" w:rsidR="00A25ED5" w:rsidRPr="000B046B" w:rsidRDefault="00A25ED5" w:rsidP="00A25ED5">
      <w:pPr>
        <w:tabs>
          <w:tab w:val="left" w:pos="3969"/>
        </w:tabs>
        <w:jc w:val="center"/>
        <w:rPr>
          <w:b/>
          <w:sz w:val="24"/>
          <w:szCs w:val="24"/>
          <w:lang w:eastAsia="uk-UA"/>
        </w:rPr>
      </w:pPr>
    </w:p>
    <w:p w14:paraId="7A6D9507" w14:textId="67871892" w:rsidR="00A25ED5" w:rsidRPr="000B046B" w:rsidRDefault="00437F6B" w:rsidP="006A0D09">
      <w:pPr>
        <w:ind w:left="1416"/>
        <w:rPr>
          <w:b/>
          <w:sz w:val="24"/>
          <w:szCs w:val="24"/>
          <w:u w:val="single"/>
        </w:rPr>
      </w:pPr>
      <w:r>
        <w:rPr>
          <w:b/>
          <w:sz w:val="24"/>
          <w:szCs w:val="24"/>
          <w:u w:val="single"/>
        </w:rPr>
        <w:t xml:space="preserve">  </w:t>
      </w:r>
      <w:r w:rsidR="00A25ED5" w:rsidRPr="000B046B">
        <w:rPr>
          <w:b/>
          <w:sz w:val="24"/>
          <w:szCs w:val="24"/>
          <w:u w:val="single"/>
        </w:rPr>
        <w:t>«</w:t>
      </w:r>
      <w:r w:rsidR="006A0D09" w:rsidRPr="006A0D09">
        <w:rPr>
          <w:b/>
          <w:sz w:val="24"/>
          <w:szCs w:val="24"/>
          <w:u w:val="single"/>
        </w:rPr>
        <w:t>Призначення державної допомоги на дітей одиноким матерям</w:t>
      </w:r>
      <w:r w:rsidR="00A25ED5" w:rsidRPr="000B046B">
        <w:rPr>
          <w:b/>
          <w:sz w:val="24"/>
          <w:szCs w:val="24"/>
          <w:u w:val="single"/>
        </w:rPr>
        <w:t>»</w:t>
      </w:r>
      <w:r w:rsidR="00A25ED5">
        <w:rPr>
          <w:b/>
          <w:sz w:val="24"/>
          <w:szCs w:val="24"/>
          <w:u w:val="single"/>
        </w:rPr>
        <w:t xml:space="preserve">       </w:t>
      </w:r>
    </w:p>
    <w:p w14:paraId="58FB2C8C" w14:textId="77777777" w:rsidR="00A25ED5" w:rsidRPr="000B046B" w:rsidRDefault="00A25ED5" w:rsidP="00A25ED5">
      <w:pPr>
        <w:tabs>
          <w:tab w:val="left" w:pos="3969"/>
        </w:tabs>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1BEEBC76" w14:textId="77777777" w:rsidR="00A25ED5" w:rsidRPr="000B046B"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30C0BEFA" w14:textId="77777777" w:rsidR="00A25ED5" w:rsidRPr="000B046B" w:rsidRDefault="00A25ED5"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E8A6B99" w14:textId="77777777" w:rsidR="00A25ED5" w:rsidRPr="000B046B" w:rsidRDefault="00A25ED5" w:rsidP="00976F92">
            <w:pPr>
              <w:shd w:val="clear" w:color="auto" w:fill="FFFFFF"/>
              <w:jc w:val="left"/>
              <w:textAlignment w:val="baseline"/>
              <w:rPr>
                <w:color w:val="000000"/>
                <w:sz w:val="24"/>
                <w:szCs w:val="24"/>
                <w:lang w:eastAsia="ru-RU"/>
              </w:rPr>
            </w:pPr>
            <w:r w:rsidRPr="000B046B">
              <w:rPr>
                <w:color w:val="000000"/>
                <w:sz w:val="24"/>
                <w:szCs w:val="24"/>
                <w:lang w:eastAsia="ru-RU"/>
              </w:rPr>
              <w:t>буд.7,вул.Незалежності,селищеЛюблинець, Ковельський район, Волинська область,45034</w:t>
            </w:r>
          </w:p>
          <w:p w14:paraId="6F4E8CCB" w14:textId="77777777" w:rsidR="00A25ED5" w:rsidRPr="000B046B" w:rsidRDefault="00A25ED5" w:rsidP="00976F92">
            <w:pPr>
              <w:jc w:val="left"/>
              <w:rPr>
                <w:sz w:val="24"/>
                <w:szCs w:val="24"/>
              </w:rPr>
            </w:pP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3A6A0FC2" w:rsidR="007D0BD8" w:rsidRPr="007D0BD8" w:rsidRDefault="007D0BD8" w:rsidP="007D0BD8">
            <w:pPr>
              <w:rPr>
                <w:sz w:val="24"/>
                <w:szCs w:val="24"/>
                <w:lang w:eastAsia="uk-UA"/>
              </w:rPr>
            </w:pPr>
            <w:r w:rsidRPr="007D0BD8">
              <w:rPr>
                <w:sz w:val="24"/>
                <w:szCs w:val="24"/>
              </w:rPr>
              <w:t>Закон України „Про державну допомогу сім’ям з дітьми”     від 21.11.1992 № 2811-ХІІ</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5232BC8A" w14:textId="77777777" w:rsidR="006A0D09" w:rsidRDefault="007D0BD8" w:rsidP="007D0BD8">
            <w:r w:rsidRPr="007D0BD8">
              <w:rPr>
                <w:sz w:val="24"/>
                <w:szCs w:val="24"/>
              </w:rPr>
              <w:t>Постанова Кабінету Міністрів України від 27.12.2001 № 1751 „Про затвердження Порядку призначення і виплати державної допомоги сім’ям з дітьми”</w:t>
            </w:r>
            <w:r w:rsidR="006A0D09">
              <w:t xml:space="preserve"> </w:t>
            </w:r>
          </w:p>
          <w:p w14:paraId="409D72AE" w14:textId="35BFF021" w:rsidR="007D0BD8" w:rsidRPr="007D0BD8" w:rsidRDefault="006A0D09" w:rsidP="007D0BD8">
            <w:pPr>
              <w:rPr>
                <w:sz w:val="24"/>
                <w:szCs w:val="24"/>
                <w:lang w:eastAsia="uk-UA"/>
              </w:rPr>
            </w:pPr>
            <w:r w:rsidRPr="006A0D09">
              <w:rPr>
                <w:sz w:val="24"/>
                <w:szCs w:val="24"/>
              </w:rPr>
              <w:t>Постанова</w:t>
            </w:r>
            <w:r>
              <w:rPr>
                <w:sz w:val="24"/>
                <w:szCs w:val="24"/>
              </w:rPr>
              <w:t xml:space="preserve"> КМУ</w:t>
            </w:r>
            <w:r>
              <w:t xml:space="preserve"> </w:t>
            </w:r>
            <w:r w:rsidRPr="006A0D09">
              <w:rPr>
                <w:sz w:val="24"/>
                <w:szCs w:val="24"/>
              </w:rPr>
              <w:t>від 22.07.2020  № 632 „Деякі питання виплати державної соціальної допомоги”</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7DA50238" w:rsidR="007D0BD8" w:rsidRPr="007D0BD8" w:rsidRDefault="006A0D09" w:rsidP="007D0BD8">
            <w:pPr>
              <w:rPr>
                <w:sz w:val="24"/>
                <w:szCs w:val="24"/>
                <w:lang w:eastAsia="uk-UA"/>
              </w:rPr>
            </w:pPr>
            <w:r w:rsidRPr="006A0D09">
              <w:rPr>
                <w:sz w:val="24"/>
                <w:szCs w:val="24"/>
              </w:rPr>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6A0D09">
              <w:rPr>
                <w:sz w:val="24"/>
                <w:szCs w:val="24"/>
              </w:rPr>
              <w:t>допомогиˮ</w:t>
            </w:r>
            <w:proofErr w:type="spellEnd"/>
            <w:r w:rsidRPr="006A0D09">
              <w:rPr>
                <w:sz w:val="24"/>
                <w:szCs w:val="24"/>
              </w:rPr>
              <w:t>, зареєстрований в Міністерстві юстиції України 06.10.2006 за № 1098/12972,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1EB9D16E" w14:textId="77777777" w:rsidR="006A0D09" w:rsidRPr="006A0D09" w:rsidRDefault="006A0D09" w:rsidP="006A0D09">
            <w:pPr>
              <w:ind w:firstLine="20"/>
              <w:rPr>
                <w:sz w:val="24"/>
                <w:szCs w:val="24"/>
              </w:rPr>
            </w:pPr>
            <w:r w:rsidRPr="006A0D09">
              <w:rPr>
                <w:sz w:val="24"/>
                <w:szCs w:val="24"/>
                <w:lang w:eastAsia="ru-RU"/>
              </w:rPr>
              <w:t>Факт народження дитини</w:t>
            </w:r>
            <w:r w:rsidRPr="006A0D09">
              <w:rPr>
                <w:sz w:val="24"/>
                <w:szCs w:val="24"/>
              </w:rPr>
              <w:t xml:space="preserve"> одинокою матір’ю</w:t>
            </w:r>
            <w:r w:rsidRPr="006A0D09">
              <w:rPr>
                <w:sz w:val="24"/>
                <w:szCs w:val="24"/>
                <w:lang w:val="ru-RU"/>
              </w:rPr>
              <w:t>;</w:t>
            </w:r>
          </w:p>
          <w:p w14:paraId="019BC682" w14:textId="59A4256D" w:rsidR="007D0BD8" w:rsidRPr="007D0BD8" w:rsidRDefault="006A0D09" w:rsidP="006A0D09">
            <w:pPr>
              <w:rPr>
                <w:sz w:val="24"/>
                <w:szCs w:val="24"/>
                <w:highlight w:val="yellow"/>
                <w:lang w:eastAsia="uk-UA"/>
              </w:rPr>
            </w:pPr>
            <w:r w:rsidRPr="006A0D09">
              <w:rPr>
                <w:sz w:val="24"/>
                <w:szCs w:val="24"/>
              </w:rPr>
              <w:t>смерть одного з батьків дитини, та неотримання на неї пенсії або державної соціальної допомоги</w:t>
            </w:r>
          </w:p>
        </w:tc>
      </w:tr>
      <w:tr w:rsidR="007D0BD8" w:rsidRPr="000B046B" w14:paraId="549A02B5"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1EC105DF"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(при пред’явленні паспорта або іншого документа, що посвідчує особу);</w:t>
            </w:r>
          </w:p>
          <w:p w14:paraId="6E0AFC13"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 xml:space="preserve">декларація про доходи та майновий стан осіб, які звернулися за призначенням усіх видів соціальної допомоги, що складається за формою, затвердженою наказом Міністерства соціальної політики України </w:t>
            </w:r>
          </w:p>
          <w:p w14:paraId="36754A5B"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 xml:space="preserve">від 19.09.2006  № 345 „Про затвердження Інструкції щодо порядку оформлення і ведення особових справ отримувачів усіх видів соціальної </w:t>
            </w:r>
            <w:proofErr w:type="spellStart"/>
            <w:r w:rsidRPr="006A0D09">
              <w:rPr>
                <w:sz w:val="24"/>
                <w:szCs w:val="24"/>
              </w:rPr>
              <w:t>допомогиˮ</w:t>
            </w:r>
            <w:proofErr w:type="spellEnd"/>
            <w:r w:rsidRPr="006A0D09">
              <w:rPr>
                <w:sz w:val="24"/>
                <w:szCs w:val="24"/>
              </w:rPr>
              <w:t>, зареєстрованим в Міністерстві юстиції України 06.10.2006 за № 1098/12972 (в декларації зазначається інформація про склад сім’ї заявника);</w:t>
            </w:r>
          </w:p>
          <w:p w14:paraId="4CB25CCD"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довідка про доходи у разі зазначення в декларації доходів, інформація про які відсутня в ДПС, Пенсійному фонді України, фондах соціального страхування тощо та згідно із законодавством не може бути отримана за відповідним запитом органу соціального захисту населення. У разі неможливості підтвердження таких доходів довідкою до декларації додається письмове пояснення із зазначенням їх розміру;</w:t>
            </w:r>
          </w:p>
          <w:p w14:paraId="719EF2D8"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витяг з Державного реєстру актів цивільного стану громадян про державну реєстрацію народження дитини, виданий відділом державної реєстрації актів цивільного стану, або довідка про народження, видана виконавчим органом сільської, селищної, міської рад, із зазначенням підстави внесення відомостей про батька дитини до актового запису про народження дитини відповідно до абзацу першого частини першої статті 135 Сімейного кодексу України, або документ про народження, виданий компетентним органом іноземної держави, в якому відсутні відомості про батька, за умови його легалізації в установленому законодавством порядку;</w:t>
            </w:r>
          </w:p>
          <w:p w14:paraId="79D74885"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копія свідоцтва про народження дитини (з пред’явленням оригіналу);</w:t>
            </w:r>
          </w:p>
          <w:p w14:paraId="5306007D"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6A0D09">
              <w:rPr>
                <w:sz w:val="24"/>
                <w:szCs w:val="24"/>
              </w:rPr>
              <w:t>усиновлювачі</w:t>
            </w:r>
            <w:proofErr w:type="spellEnd"/>
            <w:r w:rsidRPr="006A0D09">
              <w:rPr>
                <w:sz w:val="24"/>
                <w:szCs w:val="24"/>
              </w:rPr>
              <w:t xml:space="preserve"> подають також копію рішення про усиновлення;</w:t>
            </w:r>
          </w:p>
          <w:p w14:paraId="284DA416"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мати (батько) дітей у разі смерті одного з батьків, які не одержують на них пенсію в разі втрати годувальника або соціальну пенсію, подають копію свідоцтва про смерть одного з подружжя та довідку про те, що вони не одержують на дітей зазначені пенсії;</w:t>
            </w:r>
          </w:p>
          <w:p w14:paraId="459CB051"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 xml:space="preserve">якщо одинока мати народила дитину за межами України і не може подати документ, який підтверджує той факт, що вона є одинокою матір’ю, рішення про призначення їй державної допомоги на дітей одиноким матерям (далі – допомога) приймається органом соціального захисту населення на підставі висновку про початкову оцінку потреб дитини та сім’ї, наданого центром соціальних </w:t>
            </w:r>
            <w:r w:rsidRPr="006A0D09">
              <w:rPr>
                <w:sz w:val="24"/>
                <w:szCs w:val="24"/>
              </w:rPr>
              <w:lastRenderedPageBreak/>
              <w:t>служб для сім’ї, дітей та молоді із зазначенням інформації про факт проживання дитини з матір’ю, і документа про народження дитини легалізованого в установленому порядку, якщо інше не передбачено міжнародними договорами України;</w:t>
            </w:r>
          </w:p>
          <w:p w14:paraId="6BA28375" w14:textId="2724E27A" w:rsidR="007D0BD8" w:rsidRPr="007D0BD8"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 xml:space="preserve">довідка навчального  закладу (у випадку навчання дітей за денною формою у закладах загальної середньої, професійної (професійно-технічної) фахової </w:t>
            </w:r>
            <w:proofErr w:type="spellStart"/>
            <w:r w:rsidRPr="006A0D09">
              <w:rPr>
                <w:sz w:val="24"/>
                <w:szCs w:val="24"/>
              </w:rPr>
              <w:t>передвищої</w:t>
            </w:r>
            <w:proofErr w:type="spellEnd"/>
            <w:r w:rsidRPr="006A0D09">
              <w:rPr>
                <w:sz w:val="24"/>
                <w:szCs w:val="24"/>
              </w:rPr>
              <w:t xml:space="preserve"> та вищої освіти до закінчення такими дітьми навчальних закладів, але не довше ніж до досягнення ними 23 років)</w:t>
            </w:r>
          </w:p>
        </w:tc>
      </w:tr>
      <w:tr w:rsidR="00A25ED5" w:rsidRPr="000B046B" w14:paraId="4D4DB539" w14:textId="77777777" w:rsidTr="0076660F">
        <w:trPr>
          <w:trHeight w:val="1161"/>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5777544C"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 xml:space="preserve">Заява та документи, необхідні для призначення </w:t>
            </w:r>
            <w:r w:rsidRPr="006A0D09">
              <w:rPr>
                <w:bCs/>
                <w:sz w:val="24"/>
                <w:szCs w:val="24"/>
              </w:rPr>
              <w:t xml:space="preserve">допомоги </w:t>
            </w:r>
            <w:r w:rsidRPr="006A0D09">
              <w:rPr>
                <w:sz w:val="24"/>
                <w:szCs w:val="24"/>
              </w:rPr>
              <w:t>подаються особою суб’єкту надання адміністративної послуги:</w:t>
            </w:r>
          </w:p>
          <w:p w14:paraId="17E9D887"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EC316C7" w14:textId="0124829F" w:rsidR="00A25ED5" w:rsidRPr="000B046B"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A0D09">
              <w:rPr>
                <w:sz w:val="24"/>
                <w:szCs w:val="24"/>
              </w:rPr>
              <w:t xml:space="preserve">поштою або в електронній формі (з використанням інформаційно-комунікаційних систем, через офіційний веб-сайт </w:t>
            </w:r>
            <w:proofErr w:type="spellStart"/>
            <w:r w:rsidRPr="006A0D09">
              <w:rPr>
                <w:sz w:val="24"/>
                <w:szCs w:val="24"/>
              </w:rPr>
              <w:t>Мінсоцполітики</w:t>
            </w:r>
            <w:proofErr w:type="spellEnd"/>
            <w:r w:rsidRPr="006A0D09">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 або Єдиний державний веб-портал електронних послуг (у разі технічної можливості)*</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4FF4182F" w:rsidR="00A25ED5" w:rsidRPr="000B046B" w:rsidRDefault="00437F6B" w:rsidP="0001384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37F6B">
              <w:rPr>
                <w:sz w:val="24"/>
                <w:szCs w:val="24"/>
              </w:rPr>
              <w:t>Не пізніше 10 днів після надходження заяви зі всіма необхідними документами</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1003BCD7"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Допомога не призначається, якщо:</w:t>
            </w:r>
          </w:p>
          <w:p w14:paraId="7A70425F" w14:textId="4E930B81"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1) 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w:t>
            </w:r>
            <w:proofErr w:type="spellStart"/>
            <w:r w:rsidRPr="006A0D09">
              <w:rPr>
                <w:sz w:val="24"/>
                <w:szCs w:val="24"/>
                <w:lang w:eastAsia="ru-RU"/>
              </w:rPr>
              <w:t>передвищої</w:t>
            </w:r>
            <w:proofErr w:type="spellEnd"/>
            <w:r w:rsidRPr="006A0D09">
              <w:rPr>
                <w:sz w:val="24"/>
                <w:szCs w:val="24"/>
                <w:lang w:eastAsia="ru-RU"/>
              </w:rPr>
              <w:t>, вищої освіти, не зареєстровані в центрі зайнятості як безробітні або як такі, що шукають роботу, сумарно більше ніж три місяці протягом періоду, за який враховуються доходи (крім випадків, передбачених в абзацах 12-16 пункту 352 Порядку).</w:t>
            </w:r>
          </w:p>
          <w:p w14:paraId="3FAF252E"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Допомога у зазначеному випадку призначається, якщо особи  протягом періоду, за який враховуються доходи:</w:t>
            </w:r>
          </w:p>
          <w:p w14:paraId="3D323A7D"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сплатили або за них сплачено єдиний внесок на загальнообов’язкове державне соціальне страхування у розмірі, не меншому від мінімального, сумарно протягом трьох місяців;</w:t>
            </w:r>
          </w:p>
          <w:p w14:paraId="4AFAB303"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w:t>
            </w:r>
            <w:r w:rsidRPr="006A0D09">
              <w:rPr>
                <w:sz w:val="24"/>
                <w:szCs w:val="24"/>
                <w:lang w:eastAsia="ru-RU"/>
              </w:rPr>
              <w:lastRenderedPageBreak/>
              <w:t xml:space="preserve">ними шестирічного віку, за дітьми, хворими на тяжкі </w:t>
            </w:r>
            <w:proofErr w:type="spellStart"/>
            <w:r w:rsidRPr="006A0D09">
              <w:rPr>
                <w:sz w:val="24"/>
                <w:szCs w:val="24"/>
                <w:lang w:eastAsia="ru-RU"/>
              </w:rPr>
              <w:t>перинатальні</w:t>
            </w:r>
            <w:proofErr w:type="spellEnd"/>
            <w:r w:rsidRPr="006A0D09">
              <w:rPr>
                <w:sz w:val="24"/>
                <w:szCs w:val="24"/>
                <w:lang w:eastAsia="ru-RU"/>
              </w:rPr>
              <w:t xml:space="preserve"> ураження нервової системи, тяжкі вроджені вади розвитку, рідкісні </w:t>
            </w:r>
            <w:proofErr w:type="spellStart"/>
            <w:r w:rsidRPr="006A0D09">
              <w:rPr>
                <w:sz w:val="24"/>
                <w:szCs w:val="24"/>
                <w:lang w:eastAsia="ru-RU"/>
              </w:rPr>
              <w:t>орфанні</w:t>
            </w:r>
            <w:proofErr w:type="spellEnd"/>
            <w:r w:rsidRPr="006A0D09">
              <w:rPr>
                <w:sz w:val="24"/>
                <w:szCs w:val="24"/>
                <w:lang w:eastAsia="ru-RU"/>
              </w:rPr>
              <w:t xml:space="preserve"> захворювання, онкологічні, </w:t>
            </w:r>
            <w:proofErr w:type="spellStart"/>
            <w:r w:rsidRPr="006A0D09">
              <w:rPr>
                <w:sz w:val="24"/>
                <w:szCs w:val="24"/>
                <w:lang w:eastAsia="ru-RU"/>
              </w:rPr>
              <w:t>онкогематологічні</w:t>
            </w:r>
            <w:proofErr w:type="spellEnd"/>
            <w:r w:rsidRPr="006A0D09">
              <w:rPr>
                <w:sz w:val="24"/>
                <w:szCs w:val="24"/>
                <w:lang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w:t>
            </w:r>
            <w:proofErr w:type="spellStart"/>
            <w:r w:rsidRPr="006A0D09">
              <w:rPr>
                <w:sz w:val="24"/>
                <w:szCs w:val="24"/>
                <w:lang w:eastAsia="ru-RU"/>
              </w:rPr>
              <w:t>органа</w:t>
            </w:r>
            <w:proofErr w:type="spellEnd"/>
            <w:r w:rsidRPr="006A0D09">
              <w:rPr>
                <w:sz w:val="24"/>
                <w:szCs w:val="24"/>
                <w:lang w:eastAsia="ru-RU"/>
              </w:rPr>
              <w:t>,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14:paraId="0EB25F9F"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2) особи, які входять до складу сім’ї, протягом 12 місяців перед місяцем звернення за призначенням допомоги на дітей одиноким матерям здійснили на суму, яка на дату проведення операції перевищує 50 тис. гривень:       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 </w:t>
            </w:r>
          </w:p>
          <w:p w14:paraId="6C0B0EF5"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купівлю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w:t>
            </w:r>
          </w:p>
          <w:p w14:paraId="7F49AFAE"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 </w:t>
            </w:r>
          </w:p>
          <w:p w14:paraId="48E5AEF4"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внески до статутного (складеного) капіталу товариства, підприємства, організації; </w:t>
            </w:r>
          </w:p>
          <w:p w14:paraId="2E75B383"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благодійну діяльність (виключно у вигляді сплати коштів); надання поворотної/безповоротної фінансової допомоги, позики.                                  </w:t>
            </w:r>
          </w:p>
          <w:p w14:paraId="74747F81"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Допомога на дітей одиноким матерям призначається у разі купівлі квартири (будинку) протягом шести місяців після продажу іншої квартири (іншого будинку), що були єдиним житловим приміщенням у власності особи, на підставі підтвердних документів, і доходи від такого продажу не враховуються до сукупного доходу сім’ї;</w:t>
            </w:r>
          </w:p>
          <w:p w14:paraId="344C6CAD"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3) особи, які входять до складу сім’ї, на перше число місяця, з якого призначається допомога на дітей одиноким </w:t>
            </w:r>
            <w:r w:rsidRPr="006A0D09">
              <w:rPr>
                <w:sz w:val="24"/>
                <w:szCs w:val="24"/>
                <w:lang w:eastAsia="ru-RU"/>
              </w:rPr>
              <w:lastRenderedPageBreak/>
              <w:t>матерям,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14:paraId="72F20994"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4) у власності сім’ї є друга квартира (будинок), крім житла, яке розташоване в населених пунктах, зазначених у переліку територій, на яких ведуться (велися) бойові дії або тимчасово окупованих Російською Федерацією, затвердженому наказом </w:t>
            </w:r>
            <w:proofErr w:type="spellStart"/>
            <w:r w:rsidRPr="006A0D09">
              <w:rPr>
                <w:sz w:val="24"/>
                <w:szCs w:val="24"/>
                <w:lang w:eastAsia="ru-RU"/>
              </w:rPr>
              <w:t>Мінреінтеграції</w:t>
            </w:r>
            <w:proofErr w:type="spellEnd"/>
            <w:r w:rsidRPr="006A0D09">
              <w:rPr>
                <w:sz w:val="24"/>
                <w:szCs w:val="24"/>
                <w:lang w:eastAsia="ru-RU"/>
              </w:rPr>
              <w:t xml:space="preserve"> від 22.12.2022 № 309 (крім тих, які розташовані на територіях можливих бойових дій, а також тих, щодо яких зазначено дату припинення окупації), або житла, знищеного/непридатного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місцевого самоврядування факту знищення/пошкодження житлового приміщення (квартири, будинку),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зокрема на яке оформлено право на спадщину, не здається в оренду, що підтверджується актом обстеження матеріально-побутових  умов домогосподарства/фактичного місця проживання особи.   </w:t>
            </w:r>
          </w:p>
          <w:p w14:paraId="4A665FB6"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Допомога призначається в разі, коли багатодітна сім’я виховує трьох і більше дітей віком до 18 років (якщо діти навчаються за денною або дуальною формою здобуття освіти в закладах загальної середньої, професійної (професійно-технічної), фахової </w:t>
            </w:r>
            <w:proofErr w:type="spellStart"/>
            <w:r w:rsidRPr="006A0D09">
              <w:rPr>
                <w:sz w:val="24"/>
                <w:szCs w:val="24"/>
                <w:lang w:eastAsia="ru-RU"/>
              </w:rPr>
              <w:t>передвищої</w:t>
            </w:r>
            <w:proofErr w:type="spellEnd"/>
            <w:r w:rsidRPr="006A0D09">
              <w:rPr>
                <w:sz w:val="24"/>
                <w:szCs w:val="24"/>
                <w:lang w:eastAsia="ru-RU"/>
              </w:rPr>
              <w:t xml:space="preserve"> та вищої освіти, - до закінчення такими дітьми закладів освіти, але не довше ніж до досягнення ними 23 років) та у її власності є друга квартира (будинок), за винятком житла, зазначеного в абзаці першому цього підпункту, за умови, що загальна площа такого житла не перевищує 13,65 </w:t>
            </w:r>
            <w:proofErr w:type="spellStart"/>
            <w:r w:rsidRPr="006A0D09">
              <w:rPr>
                <w:sz w:val="24"/>
                <w:szCs w:val="24"/>
                <w:lang w:eastAsia="ru-RU"/>
              </w:rPr>
              <w:t>кв</w:t>
            </w:r>
            <w:proofErr w:type="spellEnd"/>
            <w:r w:rsidRPr="006A0D09">
              <w:rPr>
                <w:sz w:val="24"/>
                <w:szCs w:val="24"/>
                <w:lang w:eastAsia="ru-RU"/>
              </w:rPr>
              <w:t xml:space="preserve">. метра на одного члена сім’ї та додатково 35,22 </w:t>
            </w:r>
            <w:proofErr w:type="spellStart"/>
            <w:r w:rsidRPr="006A0D09">
              <w:rPr>
                <w:sz w:val="24"/>
                <w:szCs w:val="24"/>
                <w:lang w:eastAsia="ru-RU"/>
              </w:rPr>
              <w:t>кв</w:t>
            </w:r>
            <w:proofErr w:type="spellEnd"/>
            <w:r w:rsidRPr="006A0D09">
              <w:rPr>
                <w:sz w:val="24"/>
                <w:szCs w:val="24"/>
                <w:lang w:eastAsia="ru-RU"/>
              </w:rPr>
              <w:t>. метра на сім’ю;</w:t>
            </w:r>
          </w:p>
          <w:p w14:paraId="5472A727" w14:textId="77777777" w:rsidR="006A0D09" w:rsidRPr="006A0D09"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5) у власності малозабезпеченої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14:paraId="23C1772B" w14:textId="4D835B6F" w:rsidR="00A25ED5" w:rsidRPr="000B046B" w:rsidRDefault="006A0D09" w:rsidP="006A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6A0D09">
              <w:rPr>
                <w:sz w:val="24"/>
                <w:szCs w:val="24"/>
                <w:lang w:eastAsia="ru-RU"/>
              </w:rPr>
              <w:t xml:space="preserve">При цьому не враховуються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також </w:t>
            </w:r>
            <w:r w:rsidRPr="006A0D09">
              <w:rPr>
                <w:sz w:val="24"/>
                <w:szCs w:val="24"/>
                <w:lang w:eastAsia="ru-RU"/>
              </w:rPr>
              <w:lastRenderedPageBreak/>
              <w:t>транспортні засоби, придбані батьками – вихователями дитячих будинків сімейного типу</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lastRenderedPageBreak/>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28E58713" w:rsidR="00A25ED5" w:rsidRPr="000B046B" w:rsidRDefault="00013842" w:rsidP="00976F92">
            <w:pPr>
              <w:tabs>
                <w:tab w:val="left" w:pos="1565"/>
              </w:tabs>
              <w:rPr>
                <w:sz w:val="24"/>
                <w:szCs w:val="24"/>
                <w:lang w:eastAsia="uk-UA"/>
              </w:rPr>
            </w:pPr>
            <w:r w:rsidRPr="00013842">
              <w:rPr>
                <w:sz w:val="24"/>
                <w:szCs w:val="24"/>
                <w:lang w:eastAsia="uk-UA"/>
              </w:rPr>
              <w:t>Призначення допомоги / відмова в призначенні допомоги</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6E655E2C" w14:textId="77777777" w:rsidR="00437F6B" w:rsidRPr="00437F6B" w:rsidRDefault="00437F6B" w:rsidP="00437F6B">
            <w:pPr>
              <w:rPr>
                <w:sz w:val="24"/>
                <w:szCs w:val="24"/>
                <w:lang w:eastAsia="ru-RU"/>
              </w:rPr>
            </w:pPr>
            <w:r w:rsidRPr="00437F6B">
              <w:rPr>
                <w:sz w:val="24"/>
                <w:szCs w:val="24"/>
                <w:lang w:eastAsia="ru-RU"/>
              </w:rPr>
              <w:t>Допомогу можна отримати через виплатні об’єкти                          АТ „</w:t>
            </w:r>
            <w:proofErr w:type="spellStart"/>
            <w:r w:rsidRPr="00437F6B">
              <w:rPr>
                <w:sz w:val="24"/>
                <w:szCs w:val="24"/>
                <w:lang w:eastAsia="ru-RU"/>
              </w:rPr>
              <w:t>Укрпоштаˮ</w:t>
            </w:r>
            <w:proofErr w:type="spellEnd"/>
            <w:r w:rsidRPr="00437F6B">
              <w:rPr>
                <w:sz w:val="24"/>
                <w:szCs w:val="24"/>
                <w:lang w:eastAsia="ru-RU"/>
              </w:rPr>
              <w:t xml:space="preserve"> або через уповноважені банки, визначені в установленому порядку.</w:t>
            </w:r>
          </w:p>
          <w:p w14:paraId="434AB5F7" w14:textId="38AB8C99" w:rsidR="00A25ED5" w:rsidRPr="000B046B" w:rsidRDefault="00437F6B" w:rsidP="00437F6B">
            <w:pPr>
              <w:rPr>
                <w:sz w:val="24"/>
                <w:szCs w:val="24"/>
                <w:lang w:eastAsia="uk-UA"/>
              </w:rPr>
            </w:pPr>
            <w:r w:rsidRPr="00437F6B">
              <w:rPr>
                <w:sz w:val="24"/>
                <w:szCs w:val="24"/>
                <w:lang w:eastAsia="ru-RU"/>
              </w:rPr>
              <w:t>Повідомлення про призначення допомоги (відмову у призначенні)видається(надсилається поштою) одержувачу</w:t>
            </w:r>
          </w:p>
        </w:tc>
      </w:tr>
    </w:tbl>
    <w:p w14:paraId="1358EC9A" w14:textId="77777777" w:rsidR="00BB2A44" w:rsidRDefault="00BB2A44" w:rsidP="00D17B40"/>
    <w:sectPr w:rsidR="00BB2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C4125"/>
    <w:rsid w:val="00104EB7"/>
    <w:rsid w:val="002745DE"/>
    <w:rsid w:val="00307F95"/>
    <w:rsid w:val="00387A04"/>
    <w:rsid w:val="003F2E98"/>
    <w:rsid w:val="00437F6B"/>
    <w:rsid w:val="0049784F"/>
    <w:rsid w:val="004A20D3"/>
    <w:rsid w:val="00500550"/>
    <w:rsid w:val="00562810"/>
    <w:rsid w:val="005B0906"/>
    <w:rsid w:val="005D4B8D"/>
    <w:rsid w:val="00600971"/>
    <w:rsid w:val="006022C8"/>
    <w:rsid w:val="00642F58"/>
    <w:rsid w:val="006A0D09"/>
    <w:rsid w:val="006A45AD"/>
    <w:rsid w:val="006B0E94"/>
    <w:rsid w:val="006C2C8E"/>
    <w:rsid w:val="0075419D"/>
    <w:rsid w:val="0076660F"/>
    <w:rsid w:val="00767512"/>
    <w:rsid w:val="007D0BD8"/>
    <w:rsid w:val="007F149F"/>
    <w:rsid w:val="00822D40"/>
    <w:rsid w:val="00884E2E"/>
    <w:rsid w:val="009E7F2E"/>
    <w:rsid w:val="00A01548"/>
    <w:rsid w:val="00A016CD"/>
    <w:rsid w:val="00A25ED5"/>
    <w:rsid w:val="00AF4B16"/>
    <w:rsid w:val="00B618EB"/>
    <w:rsid w:val="00BB2A44"/>
    <w:rsid w:val="00BF1A5F"/>
    <w:rsid w:val="00C03CC0"/>
    <w:rsid w:val="00C12E18"/>
    <w:rsid w:val="00C44900"/>
    <w:rsid w:val="00C84008"/>
    <w:rsid w:val="00CA5CF0"/>
    <w:rsid w:val="00D17B40"/>
    <w:rsid w:val="00D86263"/>
    <w:rsid w:val="00D9694F"/>
    <w:rsid w:val="00DC284C"/>
    <w:rsid w:val="00E95CF1"/>
    <w:rsid w:val="00EC39B5"/>
    <w:rsid w:val="00EC41CC"/>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8515</Words>
  <Characters>4855</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2026-06-03T09:03:00Z</dcterms:created>
  <dcterms:modified xsi:type="dcterms:W3CDTF">2026-06-03T09:03:00Z</dcterms:modified>
</cp:coreProperties>
</file>